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DAEB6" w14:textId="77777777" w:rsidR="00ED6CD2" w:rsidRDefault="00ED6CD2" w:rsidP="00ED6CD2">
      <w:pPr>
        <w:jc w:val="center"/>
        <w:rPr>
          <w:rFonts w:ascii="Cambria" w:hAnsi="Cambria"/>
          <w:b/>
          <w:color w:val="1F4E79"/>
          <w:sz w:val="28"/>
          <w:lang w:val="sr-Latn-ME"/>
        </w:rPr>
      </w:pPr>
      <w:r w:rsidRPr="00E33ADE">
        <w:rPr>
          <w:rFonts w:ascii="Cambria" w:hAnsi="Cambria"/>
          <w:b/>
          <w:color w:val="1F4E79"/>
          <w:sz w:val="28"/>
          <w:lang w:val="sr-Latn-ME"/>
        </w:rPr>
        <w:t>Komisija za tržište kapitala</w:t>
      </w:r>
      <w:r>
        <w:rPr>
          <w:rFonts w:ascii="Cambria" w:hAnsi="Cambria"/>
          <w:b/>
          <w:color w:val="1F4E79"/>
          <w:sz w:val="28"/>
          <w:lang w:val="sr-Latn-ME"/>
        </w:rPr>
        <w:t xml:space="preserve"> Crne Gore</w:t>
      </w:r>
    </w:p>
    <w:p w14:paraId="3CF43A15" w14:textId="0DB06E49" w:rsidR="00ED6CD2" w:rsidRDefault="00ED6CD2" w:rsidP="00ED6CD2">
      <w:pPr>
        <w:jc w:val="center"/>
        <w:rPr>
          <w:rFonts w:ascii="Cambria" w:hAnsi="Cambria"/>
          <w:b/>
          <w:color w:val="1F4E79"/>
          <w:sz w:val="28"/>
          <w:szCs w:val="28"/>
          <w:lang w:val="sr-Latn-ME"/>
        </w:rPr>
      </w:pPr>
      <w:r>
        <w:rPr>
          <w:rFonts w:ascii="Cambria" w:hAnsi="Cambria"/>
          <w:b/>
          <w:color w:val="1F4E79"/>
          <w:sz w:val="28"/>
          <w:szCs w:val="28"/>
          <w:lang w:val="sl-SI"/>
        </w:rPr>
        <w:t>Škola za investicione savjetnike</w:t>
      </w:r>
    </w:p>
    <w:p w14:paraId="006519CA" w14:textId="77777777" w:rsidR="00ED6CD2" w:rsidRDefault="00ED6CD2" w:rsidP="00ED6CD2">
      <w:pPr>
        <w:jc w:val="center"/>
        <w:rPr>
          <w:rFonts w:ascii="Cambria" w:hAnsi="Cambria"/>
          <w:b/>
          <w:color w:val="1F4E79"/>
          <w:sz w:val="28"/>
          <w:szCs w:val="28"/>
          <w:lang w:val="sr-Latn-ME"/>
        </w:rPr>
      </w:pPr>
    </w:p>
    <w:p w14:paraId="419B0BE9" w14:textId="77777777" w:rsidR="00ED6CD2" w:rsidRDefault="00ED6CD2" w:rsidP="00ED6CD2">
      <w:pPr>
        <w:jc w:val="center"/>
        <w:rPr>
          <w:rFonts w:ascii="Cambria" w:hAnsi="Cambria"/>
          <w:b/>
          <w:color w:val="1F4E79"/>
          <w:sz w:val="28"/>
          <w:szCs w:val="28"/>
          <w:lang w:val="sr-Latn-ME"/>
        </w:rPr>
      </w:pPr>
    </w:p>
    <w:p w14:paraId="7424C5F4" w14:textId="77777777" w:rsidR="00ED6CD2" w:rsidRDefault="00ED6CD2" w:rsidP="00ED6CD2">
      <w:pPr>
        <w:jc w:val="center"/>
        <w:rPr>
          <w:rFonts w:ascii="Cambria" w:hAnsi="Cambria"/>
          <w:b/>
          <w:color w:val="1F4E79"/>
          <w:sz w:val="28"/>
          <w:szCs w:val="28"/>
          <w:lang w:val="sr-Latn-ME"/>
        </w:rPr>
      </w:pPr>
    </w:p>
    <w:p w14:paraId="41CB27D6" w14:textId="77777777" w:rsidR="00ED6CD2" w:rsidRDefault="00ED6CD2" w:rsidP="00ED6CD2">
      <w:pPr>
        <w:jc w:val="center"/>
        <w:rPr>
          <w:rFonts w:ascii="Cambria" w:hAnsi="Cambria"/>
          <w:b/>
          <w:color w:val="1F4E79"/>
          <w:sz w:val="28"/>
          <w:szCs w:val="28"/>
          <w:lang w:val="sr-Latn-ME"/>
        </w:rPr>
      </w:pPr>
    </w:p>
    <w:p w14:paraId="29C422DF" w14:textId="77777777" w:rsidR="00ED6CD2" w:rsidRDefault="00ED6CD2" w:rsidP="00ED6CD2">
      <w:pPr>
        <w:jc w:val="center"/>
        <w:rPr>
          <w:rFonts w:ascii="Cambria" w:hAnsi="Cambria"/>
          <w:b/>
          <w:color w:val="1F4E79"/>
          <w:sz w:val="28"/>
          <w:szCs w:val="28"/>
          <w:lang w:val="sr-Latn-ME"/>
        </w:rPr>
      </w:pPr>
    </w:p>
    <w:p w14:paraId="5DE6BB2B" w14:textId="77777777" w:rsidR="0009718B" w:rsidRDefault="0009718B" w:rsidP="00ED6CD2">
      <w:pPr>
        <w:jc w:val="center"/>
        <w:rPr>
          <w:rFonts w:ascii="Cambria" w:hAnsi="Cambria"/>
          <w:b/>
          <w:color w:val="1F4E79"/>
          <w:sz w:val="28"/>
          <w:szCs w:val="28"/>
          <w:lang w:val="sr-Latn-ME"/>
        </w:rPr>
      </w:pPr>
    </w:p>
    <w:p w14:paraId="66E7A21D" w14:textId="77777777" w:rsidR="0009718B" w:rsidRDefault="0009718B" w:rsidP="00ED6CD2">
      <w:pPr>
        <w:jc w:val="center"/>
        <w:rPr>
          <w:rFonts w:ascii="Cambria" w:hAnsi="Cambria"/>
          <w:b/>
          <w:color w:val="1F4E79"/>
          <w:sz w:val="28"/>
          <w:szCs w:val="28"/>
          <w:lang w:val="sr-Latn-ME"/>
        </w:rPr>
      </w:pPr>
    </w:p>
    <w:p w14:paraId="2C3E3987" w14:textId="77777777" w:rsidR="0009718B" w:rsidRDefault="0009718B" w:rsidP="00ED6CD2">
      <w:pPr>
        <w:jc w:val="center"/>
        <w:rPr>
          <w:rFonts w:ascii="Cambria" w:hAnsi="Cambria"/>
          <w:b/>
          <w:color w:val="1F4E79"/>
          <w:sz w:val="28"/>
          <w:szCs w:val="28"/>
          <w:lang w:val="sr-Latn-ME"/>
        </w:rPr>
      </w:pPr>
    </w:p>
    <w:p w14:paraId="647A8E97" w14:textId="77777777" w:rsidR="00ED6CD2" w:rsidRDefault="00ED6CD2" w:rsidP="00ED6CD2">
      <w:pPr>
        <w:jc w:val="center"/>
        <w:rPr>
          <w:rFonts w:ascii="Cambria" w:hAnsi="Cambria"/>
          <w:b/>
          <w:color w:val="1F4E79"/>
          <w:sz w:val="28"/>
          <w:szCs w:val="28"/>
          <w:lang w:val="sr-Latn-ME"/>
        </w:rPr>
      </w:pPr>
    </w:p>
    <w:p w14:paraId="4CBD1EEE" w14:textId="77777777" w:rsidR="00ED6CD2" w:rsidRPr="00992D6F" w:rsidRDefault="00ED6CD2" w:rsidP="00ED6CD2">
      <w:pPr>
        <w:jc w:val="center"/>
        <w:rPr>
          <w:rFonts w:ascii="Cambria" w:hAnsi="Cambria"/>
          <w:color w:val="1F4E79"/>
          <w:sz w:val="28"/>
          <w:szCs w:val="28"/>
          <w:lang w:val="sr-Latn-ME"/>
        </w:rPr>
      </w:pPr>
      <w:r w:rsidRPr="00992D6F">
        <w:rPr>
          <w:rFonts w:ascii="Cambria" w:hAnsi="Cambria"/>
          <w:color w:val="1F4E79"/>
          <w:sz w:val="28"/>
          <w:szCs w:val="28"/>
          <w:lang w:val="sr-Latn-ME"/>
        </w:rPr>
        <w:t>Projekat:</w:t>
      </w:r>
    </w:p>
    <w:p w14:paraId="0E5875C4" w14:textId="77777777" w:rsidR="00ED6CD2" w:rsidRPr="00992D6F" w:rsidRDefault="00ED6CD2" w:rsidP="00ED6CD2">
      <w:pPr>
        <w:jc w:val="center"/>
        <w:rPr>
          <w:rFonts w:ascii="Cambria" w:hAnsi="Cambria"/>
          <w:color w:val="1F4E79"/>
          <w:sz w:val="32"/>
          <w:szCs w:val="32"/>
          <w:lang w:val="sr-Latn-ME"/>
        </w:rPr>
      </w:pPr>
    </w:p>
    <w:p w14:paraId="72AAA9DB" w14:textId="0025F18A" w:rsidR="00ED6CD2" w:rsidRPr="00992D6F" w:rsidRDefault="00ED6CD2" w:rsidP="00ED6CD2">
      <w:pPr>
        <w:jc w:val="center"/>
        <w:rPr>
          <w:rFonts w:ascii="Cambria" w:hAnsi="Cambria"/>
          <w:color w:val="1F4E79"/>
          <w:sz w:val="40"/>
          <w:szCs w:val="40"/>
          <w:lang w:val="sr-Latn-ME"/>
        </w:rPr>
      </w:pPr>
      <w:r w:rsidRPr="00992D6F">
        <w:rPr>
          <w:rFonts w:ascii="Cambria" w:hAnsi="Cambria"/>
          <w:color w:val="1F4E79"/>
          <w:sz w:val="40"/>
          <w:szCs w:val="40"/>
          <w:lang w:val="sr-Latn-ME"/>
        </w:rPr>
        <w:t xml:space="preserve">Edukacija i licenciranje investicionih </w:t>
      </w:r>
      <w:r>
        <w:rPr>
          <w:rFonts w:ascii="Cambria" w:hAnsi="Cambria"/>
          <w:color w:val="1F4E79"/>
          <w:sz w:val="40"/>
          <w:szCs w:val="40"/>
          <w:lang w:val="sr-Latn-ME"/>
        </w:rPr>
        <w:t>savjetnik</w:t>
      </w:r>
      <w:r w:rsidR="007C6474">
        <w:rPr>
          <w:rFonts w:ascii="Cambria" w:hAnsi="Cambria"/>
          <w:color w:val="1F4E79"/>
          <w:sz w:val="40"/>
          <w:szCs w:val="40"/>
          <w:lang w:val="sr-Latn-ME"/>
        </w:rPr>
        <w:t>a</w:t>
      </w:r>
      <w:r w:rsidRPr="00992D6F">
        <w:rPr>
          <w:rFonts w:ascii="Cambria" w:hAnsi="Cambria"/>
          <w:color w:val="1F4E79"/>
          <w:sz w:val="40"/>
          <w:szCs w:val="40"/>
          <w:lang w:val="sr-Latn-ME"/>
        </w:rPr>
        <w:t xml:space="preserve"> u Crnoj Gori </w:t>
      </w:r>
    </w:p>
    <w:p w14:paraId="1843259B" w14:textId="04830D5E" w:rsidR="00ED6CD2" w:rsidRPr="00C5547C" w:rsidRDefault="00ED6CD2" w:rsidP="00ED6CD2">
      <w:pPr>
        <w:jc w:val="center"/>
        <w:rPr>
          <w:rFonts w:ascii="Cambria" w:hAnsi="Cambria"/>
          <w:color w:val="1F4E79"/>
          <w:sz w:val="32"/>
          <w:szCs w:val="32"/>
          <w:lang w:val="sr-Latn-ME"/>
        </w:rPr>
      </w:pPr>
      <w:r>
        <w:rPr>
          <w:rFonts w:ascii="Cambria" w:hAnsi="Cambria"/>
          <w:color w:val="1F4E79"/>
          <w:sz w:val="32"/>
          <w:szCs w:val="32"/>
          <w:lang w:val="sr-Latn-ME"/>
        </w:rPr>
        <w:t>Jun</w:t>
      </w:r>
      <w:r w:rsidRPr="00C5547C">
        <w:rPr>
          <w:rFonts w:ascii="Cambria" w:hAnsi="Cambria"/>
          <w:color w:val="1F4E79"/>
          <w:sz w:val="32"/>
          <w:szCs w:val="32"/>
          <w:lang w:val="sr-Latn-ME"/>
        </w:rPr>
        <w:t xml:space="preserve"> 202</w:t>
      </w:r>
      <w:r>
        <w:rPr>
          <w:rFonts w:ascii="Cambria" w:hAnsi="Cambria"/>
          <w:color w:val="1F4E79"/>
          <w:sz w:val="32"/>
          <w:szCs w:val="32"/>
          <w:lang w:val="sr-Latn-ME"/>
        </w:rPr>
        <w:t>5</w:t>
      </w:r>
    </w:p>
    <w:p w14:paraId="63066646" w14:textId="77777777" w:rsidR="00ED6CD2" w:rsidRPr="00E33ADE" w:rsidRDefault="00ED6CD2" w:rsidP="00ED6CD2">
      <w:pPr>
        <w:jc w:val="center"/>
        <w:rPr>
          <w:rFonts w:ascii="Cambria" w:hAnsi="Cambria"/>
          <w:color w:val="1F4E79"/>
          <w:sz w:val="36"/>
          <w:szCs w:val="36"/>
        </w:rPr>
      </w:pPr>
    </w:p>
    <w:p w14:paraId="078E89C3" w14:textId="77777777" w:rsidR="00ED6CD2" w:rsidRPr="00E33ADE" w:rsidRDefault="00ED6CD2" w:rsidP="00ED6CD2">
      <w:pPr>
        <w:jc w:val="center"/>
        <w:rPr>
          <w:rFonts w:ascii="Cambria" w:hAnsi="Cambria"/>
          <w:color w:val="1F4E79"/>
          <w:sz w:val="36"/>
          <w:szCs w:val="36"/>
        </w:rPr>
      </w:pPr>
    </w:p>
    <w:p w14:paraId="0247BAC3" w14:textId="77777777" w:rsidR="00ED6CD2" w:rsidRPr="00E33ADE" w:rsidRDefault="00ED6CD2" w:rsidP="00ED6CD2">
      <w:pPr>
        <w:jc w:val="center"/>
        <w:rPr>
          <w:rFonts w:ascii="Cambria" w:hAnsi="Cambria"/>
          <w:color w:val="1F4E79"/>
          <w:sz w:val="36"/>
          <w:szCs w:val="36"/>
        </w:rPr>
      </w:pPr>
    </w:p>
    <w:p w14:paraId="14D471CE" w14:textId="77777777" w:rsidR="00ED6CD2" w:rsidRPr="00E33ADE" w:rsidRDefault="00ED6CD2" w:rsidP="00ED6CD2">
      <w:pPr>
        <w:jc w:val="center"/>
        <w:rPr>
          <w:rFonts w:ascii="Cambria" w:hAnsi="Cambria"/>
          <w:color w:val="1F4E79"/>
          <w:sz w:val="28"/>
          <w:szCs w:val="28"/>
          <w:lang w:val="it-IT"/>
        </w:rPr>
      </w:pPr>
    </w:p>
    <w:p w14:paraId="351EB0B3" w14:textId="77777777" w:rsidR="00ED6CD2" w:rsidRPr="00E33ADE" w:rsidRDefault="00ED6CD2" w:rsidP="00ED6CD2">
      <w:pPr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E33ADE">
        <w:rPr>
          <w:rFonts w:ascii="Cambria" w:hAnsi="Cambria"/>
          <w:color w:val="1F4E79"/>
          <w:sz w:val="28"/>
          <w:szCs w:val="28"/>
          <w:lang w:val="it-IT"/>
        </w:rPr>
        <w:tab/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ab/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ab/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ab/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ab/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ab/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ab/>
      </w:r>
    </w:p>
    <w:p w14:paraId="6CA7009F" w14:textId="77777777" w:rsidR="00ED6CD2" w:rsidRDefault="00ED6CD2" w:rsidP="00ED6CD2">
      <w:pPr>
        <w:rPr>
          <w:rFonts w:ascii="Cambria" w:hAnsi="Cambria"/>
          <w:color w:val="1F4E79"/>
          <w:sz w:val="36"/>
          <w:szCs w:val="36"/>
          <w:lang w:val="sl-SI"/>
        </w:rPr>
      </w:pPr>
    </w:p>
    <w:p w14:paraId="58F93391" w14:textId="77777777" w:rsidR="00ED6CD2" w:rsidRDefault="00ED6CD2" w:rsidP="00ED6CD2">
      <w:pPr>
        <w:rPr>
          <w:rFonts w:ascii="Cambria" w:hAnsi="Cambria"/>
          <w:color w:val="1F4E79"/>
          <w:sz w:val="36"/>
          <w:szCs w:val="36"/>
          <w:lang w:val="it-IT"/>
        </w:rPr>
      </w:pPr>
    </w:p>
    <w:p w14:paraId="073D50EA" w14:textId="77777777" w:rsidR="00ED6CD2" w:rsidRPr="00E33ADE" w:rsidRDefault="00ED6CD2" w:rsidP="00ED6CD2">
      <w:pPr>
        <w:rPr>
          <w:rFonts w:ascii="Cambria" w:hAnsi="Cambria"/>
          <w:color w:val="1F4E79"/>
          <w:sz w:val="36"/>
          <w:szCs w:val="36"/>
          <w:lang w:val="it-IT"/>
        </w:rPr>
      </w:pPr>
    </w:p>
    <w:p w14:paraId="2FA31AA5" w14:textId="692DF78A" w:rsidR="00ED6CD2" w:rsidRDefault="00ED6CD2" w:rsidP="00ED6CD2">
      <w:pPr>
        <w:jc w:val="center"/>
        <w:rPr>
          <w:rFonts w:ascii="Cambria" w:hAnsi="Cambria"/>
          <w:color w:val="1F4E79"/>
          <w:sz w:val="28"/>
          <w:szCs w:val="28"/>
          <w:lang w:val="it-IT"/>
        </w:rPr>
      </w:pPr>
      <w:r w:rsidRPr="00E33ADE">
        <w:rPr>
          <w:rFonts w:ascii="Cambria" w:hAnsi="Cambria"/>
          <w:color w:val="1F4E79"/>
          <w:sz w:val="28"/>
          <w:szCs w:val="28"/>
          <w:lang w:val="it-IT"/>
        </w:rPr>
        <w:t xml:space="preserve">Podgorica, </w:t>
      </w:r>
      <w:r>
        <w:rPr>
          <w:rFonts w:ascii="Cambria" w:hAnsi="Cambria"/>
          <w:color w:val="1F4E79"/>
          <w:sz w:val="28"/>
          <w:szCs w:val="28"/>
          <w:lang w:val="it-IT"/>
        </w:rPr>
        <w:t>jun 2025</w:t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 xml:space="preserve">. </w:t>
      </w:r>
      <w:r>
        <w:rPr>
          <w:rFonts w:ascii="Cambria" w:hAnsi="Cambria"/>
          <w:color w:val="1F4E79"/>
          <w:sz w:val="28"/>
          <w:szCs w:val="28"/>
          <w:lang w:val="it-IT"/>
        </w:rPr>
        <w:t>g</w:t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>odine</w:t>
      </w:r>
    </w:p>
    <w:p w14:paraId="6598C5F4" w14:textId="023E5234" w:rsidR="00ED6CD2" w:rsidRDefault="00ED6CD2" w:rsidP="00ED6CD2">
      <w:pPr>
        <w:jc w:val="center"/>
        <w:rPr>
          <w:rFonts w:ascii="Cambria" w:hAnsi="Cambria"/>
          <w:color w:val="1F4E79"/>
          <w:sz w:val="40"/>
          <w:szCs w:val="40"/>
          <w:lang w:val="sr-Latn-ME"/>
        </w:rPr>
      </w:pPr>
      <w:r w:rsidRPr="00992D6F">
        <w:rPr>
          <w:rFonts w:ascii="Cambria" w:hAnsi="Cambria"/>
          <w:color w:val="1F4E79"/>
          <w:sz w:val="40"/>
          <w:szCs w:val="40"/>
          <w:lang w:val="sr-Latn-ME"/>
        </w:rPr>
        <w:lastRenderedPageBreak/>
        <w:t xml:space="preserve">Edukacija i licenciranje </w:t>
      </w:r>
      <w:r>
        <w:rPr>
          <w:rFonts w:ascii="Cambria" w:hAnsi="Cambria"/>
          <w:color w:val="1F4E79"/>
          <w:sz w:val="40"/>
          <w:szCs w:val="40"/>
          <w:lang w:val="sr-Latn-ME"/>
        </w:rPr>
        <w:t>investicionih savjetnika</w:t>
      </w:r>
      <w:r w:rsidRPr="00992D6F">
        <w:rPr>
          <w:rFonts w:ascii="Cambria" w:hAnsi="Cambria"/>
          <w:color w:val="1F4E79"/>
          <w:sz w:val="40"/>
          <w:szCs w:val="40"/>
          <w:lang w:val="sr-Latn-ME"/>
        </w:rPr>
        <w:t xml:space="preserve"> u Crnoj Gori</w:t>
      </w:r>
    </w:p>
    <w:p w14:paraId="30EF030C" w14:textId="77777777" w:rsidR="00ED6CD2" w:rsidRPr="00F311A7" w:rsidRDefault="00ED6CD2" w:rsidP="00ED6CD2">
      <w:pPr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Polaznici:</w:t>
      </w: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ab/>
      </w: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ab/>
      </w: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ab/>
      </w:r>
    </w:p>
    <w:p w14:paraId="01F633B3" w14:textId="5224DF61" w:rsidR="009043FD" w:rsidRDefault="009043FD" w:rsidP="00034C2B">
      <w:pPr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9043FD">
        <w:rPr>
          <w:rFonts w:ascii="Cambria" w:hAnsi="Cambria"/>
          <w:color w:val="1F4E79"/>
          <w:sz w:val="28"/>
          <w:szCs w:val="28"/>
          <w:lang w:val="it-IT"/>
        </w:rPr>
        <w:t xml:space="preserve">Program je namijenjen širokom krugu zainteresovanih, uključujući brokere, investicione savjetnike, menadžere investicionih i </w:t>
      </w:r>
      <w:r>
        <w:rPr>
          <w:rFonts w:ascii="Cambria" w:hAnsi="Cambria"/>
          <w:color w:val="1F4E79"/>
          <w:sz w:val="28"/>
          <w:szCs w:val="28"/>
          <w:lang w:val="it-IT"/>
        </w:rPr>
        <w:t xml:space="preserve">dobrovoljnih </w:t>
      </w:r>
      <w:r w:rsidRPr="009043FD">
        <w:rPr>
          <w:rFonts w:ascii="Cambria" w:hAnsi="Cambria"/>
          <w:color w:val="1F4E79"/>
          <w:sz w:val="28"/>
          <w:szCs w:val="28"/>
          <w:lang w:val="it-IT"/>
        </w:rPr>
        <w:t>penzionih fondova, kao i druge stručnjake zaposlene ili zainteresovane za rad na tržištu kapitala. Poseban poziv upućuje se ekonomistima, pravnicima i IT stručnjacima koji već rade ili planiraju da razvijaju svoju karijeru u oblasti finansijskih usluga. Program je otvoren za sve koji žele da prošire i prodube svoje znanje i praktične vještine iz oblasti investicionog savjetovanja, u skladu sa savremenim standardima i regulatornim zahtjevima.</w:t>
      </w:r>
    </w:p>
    <w:p w14:paraId="71451A78" w14:textId="2C6B871D" w:rsidR="00ED6CD2" w:rsidRPr="00F311A7" w:rsidRDefault="00ED6CD2" w:rsidP="0009718B">
      <w:pPr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Preduslovi:</w:t>
      </w:r>
    </w:p>
    <w:p w14:paraId="26BCA406" w14:textId="5C470510" w:rsidR="001122D7" w:rsidRDefault="001122D7" w:rsidP="00034C2B">
      <w:pPr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1122D7">
        <w:rPr>
          <w:rFonts w:ascii="Cambria" w:hAnsi="Cambria"/>
          <w:color w:val="1F4E79"/>
          <w:sz w:val="28"/>
          <w:szCs w:val="28"/>
          <w:lang w:val="it-IT"/>
        </w:rPr>
        <w:t>Polaznici treba da posjeduju osnovna znanja iz oblasti finansija i funkcionisanja finansijskih tržišta. Ova znanja su važna za uspješno razumijevanje kompleksnih koncepata i procesa investicionog savjetovanja. Predznanje ili radno iskustvo u vezi sa finansijskim instrumentima, analizom tržišta ili upravljanjem portfoliom predstavlja prednost, ali nije obavezan uslov za upis.</w:t>
      </w:r>
    </w:p>
    <w:p w14:paraId="130C2E88" w14:textId="77777777" w:rsidR="00ED6CD2" w:rsidRPr="00F311A7" w:rsidRDefault="00ED6CD2" w:rsidP="00ED6CD2">
      <w:pPr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Ciljevi:</w:t>
      </w:r>
    </w:p>
    <w:p w14:paraId="503E6B2F" w14:textId="6A9A991C" w:rsidR="001122D7" w:rsidRDefault="001122D7" w:rsidP="00034C2B">
      <w:pPr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1122D7">
        <w:rPr>
          <w:rFonts w:ascii="Cambria" w:hAnsi="Cambria"/>
          <w:color w:val="1F4E79"/>
          <w:sz w:val="28"/>
          <w:szCs w:val="28"/>
          <w:lang w:val="it-IT"/>
        </w:rPr>
        <w:t>Sticanje i unapređenje stručnih znanja i vještina u oblasti investicionog savjetovanja.</w:t>
      </w:r>
    </w:p>
    <w:p w14:paraId="7AA1E51B" w14:textId="0734DCB5" w:rsidR="001122D7" w:rsidRDefault="001122D7" w:rsidP="00034C2B">
      <w:pPr>
        <w:jc w:val="both"/>
        <w:rPr>
          <w:rFonts w:ascii="Cambria" w:hAnsi="Cambria"/>
          <w:color w:val="1F4E79"/>
          <w:sz w:val="28"/>
          <w:szCs w:val="28"/>
          <w:lang w:val="sr-Latn-ME"/>
        </w:rPr>
      </w:pPr>
      <w:r w:rsidRPr="001122D7">
        <w:rPr>
          <w:rFonts w:ascii="Cambria" w:hAnsi="Cambria"/>
          <w:color w:val="1F4E79"/>
          <w:sz w:val="28"/>
          <w:szCs w:val="28"/>
          <w:lang w:val="sr-Latn-ME"/>
        </w:rPr>
        <w:t>Glavni cilj programa je da polaznicima omogući sveobuhvatno razumijevanje ključnih aspekata investicionog savjetovanja kroz kombinaciju teorijskog znanja, regulatornog okvira i praktičnih primjera. Kroz interaktivna predavanja i analizu tržišnih slučajeva, polaznici će razviti sposobnosti za pružanje profesionalnih i etički utemeljenih savjeta, u skladu sa potrebama i profilima klijenata.</w:t>
      </w:r>
    </w:p>
    <w:p w14:paraId="350E2922" w14:textId="2FFDE9B2" w:rsidR="001122D7" w:rsidRDefault="001122D7" w:rsidP="00034C2B">
      <w:pPr>
        <w:jc w:val="both"/>
        <w:rPr>
          <w:rFonts w:ascii="Cambria" w:hAnsi="Cambria"/>
          <w:color w:val="1F4E79"/>
          <w:sz w:val="28"/>
          <w:szCs w:val="28"/>
          <w:lang w:val="sr-Latn-ME"/>
        </w:rPr>
      </w:pPr>
      <w:r w:rsidRPr="001122D7">
        <w:rPr>
          <w:rFonts w:ascii="Cambria" w:hAnsi="Cambria"/>
          <w:color w:val="1F4E79"/>
          <w:sz w:val="28"/>
          <w:szCs w:val="28"/>
          <w:lang w:val="sr-Latn-ME"/>
        </w:rPr>
        <w:t>Program obuhvata teme kao što su: analiza finansijskih instrumenata, profilisanje investitora, upravljanje rizicima</w:t>
      </w:r>
      <w:r>
        <w:rPr>
          <w:rFonts w:ascii="Cambria" w:hAnsi="Cambria"/>
          <w:color w:val="1F4E79"/>
          <w:sz w:val="28"/>
          <w:szCs w:val="28"/>
          <w:lang w:val="sr-Latn-ME"/>
        </w:rPr>
        <w:t xml:space="preserve"> i </w:t>
      </w:r>
      <w:r w:rsidRPr="001122D7">
        <w:rPr>
          <w:rFonts w:ascii="Cambria" w:hAnsi="Cambria"/>
          <w:color w:val="1F4E79"/>
          <w:sz w:val="28"/>
          <w:szCs w:val="28"/>
          <w:lang w:val="sr-Latn-ME"/>
        </w:rPr>
        <w:t>regulatorni zahtjevi.</w:t>
      </w:r>
    </w:p>
    <w:p w14:paraId="77715297" w14:textId="3770582C" w:rsidR="001122D7" w:rsidRPr="0009718B" w:rsidRDefault="001122D7" w:rsidP="00034C2B">
      <w:pPr>
        <w:jc w:val="both"/>
        <w:rPr>
          <w:rFonts w:ascii="Cambria" w:hAnsi="Cambria"/>
          <w:color w:val="1F4E79"/>
          <w:sz w:val="28"/>
          <w:szCs w:val="28"/>
          <w:lang w:val="sr-Latn-ME"/>
        </w:rPr>
      </w:pPr>
      <w:r w:rsidRPr="001122D7">
        <w:rPr>
          <w:rFonts w:ascii="Cambria" w:hAnsi="Cambria"/>
          <w:color w:val="1F4E79"/>
          <w:sz w:val="28"/>
          <w:szCs w:val="28"/>
          <w:lang w:val="sr-Latn-ME"/>
        </w:rPr>
        <w:t>Cilj je da polaznici steknu neophodna znanja za polaganje ispita za licencu investicionog savjetnika u Crnoj Gori i za samostalno, stručno i odgovorno obavljanje ove funkcije — bilo u okviru investicionih firmi, banaka, fondova, ili kao eksterni profesionalni savjetnici.</w:t>
      </w:r>
    </w:p>
    <w:p w14:paraId="7162961D" w14:textId="77777777" w:rsidR="00034C2B" w:rsidRPr="00F311A7" w:rsidRDefault="00034C2B" w:rsidP="00034C2B">
      <w:pPr>
        <w:jc w:val="both"/>
        <w:rPr>
          <w:rFonts w:ascii="Cambria" w:hAnsi="Cambria"/>
          <w:b/>
          <w:color w:val="1F4E79"/>
          <w:sz w:val="28"/>
          <w:szCs w:val="28"/>
          <w:lang w:val="sr-Latn-ME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sr-Latn-ME"/>
        </w:rPr>
        <w:lastRenderedPageBreak/>
        <w:t>Sumarni sadržaj programa:</w:t>
      </w:r>
    </w:p>
    <w:p w14:paraId="6E25D397" w14:textId="77777777" w:rsidR="00034C2B" w:rsidRPr="00F311A7" w:rsidRDefault="00034C2B" w:rsidP="00034C2B">
      <w:pPr>
        <w:numPr>
          <w:ilvl w:val="0"/>
          <w:numId w:val="1"/>
        </w:numPr>
        <w:tabs>
          <w:tab w:val="clear" w:pos="1361"/>
          <w:tab w:val="num" w:pos="1440"/>
        </w:tabs>
        <w:spacing w:after="0" w:line="240" w:lineRule="auto"/>
        <w:ind w:left="1440" w:hanging="811"/>
        <w:jc w:val="both"/>
        <w:rPr>
          <w:rFonts w:ascii="Cambria" w:hAnsi="Cambria"/>
          <w:color w:val="1F4E79"/>
          <w:sz w:val="28"/>
          <w:szCs w:val="28"/>
          <w:lang w:val="sr-Latn-ME"/>
        </w:rPr>
      </w:pPr>
      <w:r w:rsidRPr="00F311A7">
        <w:rPr>
          <w:rFonts w:ascii="Cambria" w:hAnsi="Cambria"/>
          <w:color w:val="1F4E79"/>
          <w:sz w:val="28"/>
          <w:szCs w:val="28"/>
          <w:lang w:val="sr-Latn-ME"/>
        </w:rPr>
        <w:t>Institucije tržišta kapitala u Crnoj Gori (institucionalni aspekt)</w:t>
      </w:r>
    </w:p>
    <w:p w14:paraId="3C3327D7" w14:textId="77777777" w:rsidR="00034C2B" w:rsidRPr="00F311A7" w:rsidRDefault="00034C2B" w:rsidP="00034C2B">
      <w:pPr>
        <w:numPr>
          <w:ilvl w:val="0"/>
          <w:numId w:val="1"/>
        </w:numPr>
        <w:tabs>
          <w:tab w:val="clear" w:pos="1361"/>
          <w:tab w:val="num" w:pos="1440"/>
        </w:tabs>
        <w:spacing w:after="0" w:line="240" w:lineRule="auto"/>
        <w:ind w:left="1440" w:hanging="811"/>
        <w:jc w:val="both"/>
        <w:rPr>
          <w:rFonts w:ascii="Cambria" w:hAnsi="Cambria"/>
          <w:color w:val="1F4E79"/>
          <w:sz w:val="28"/>
          <w:szCs w:val="28"/>
          <w:lang w:val="sr-Latn-ME"/>
        </w:rPr>
      </w:pPr>
      <w:r w:rsidRPr="00F311A7">
        <w:rPr>
          <w:rFonts w:ascii="Cambria" w:hAnsi="Cambria"/>
          <w:color w:val="1F4E79"/>
          <w:sz w:val="28"/>
          <w:szCs w:val="28"/>
          <w:lang w:val="sr-Latn-ME"/>
        </w:rPr>
        <w:t>Pravni aspekt tržišta kapitala u Crnoj Gori</w:t>
      </w:r>
    </w:p>
    <w:p w14:paraId="26B7C234" w14:textId="77777777" w:rsidR="00034C2B" w:rsidRPr="008E39EE" w:rsidRDefault="00034C2B" w:rsidP="00034C2B">
      <w:pPr>
        <w:numPr>
          <w:ilvl w:val="0"/>
          <w:numId w:val="1"/>
        </w:numPr>
        <w:tabs>
          <w:tab w:val="clear" w:pos="1361"/>
          <w:tab w:val="num" w:pos="1440"/>
        </w:tabs>
        <w:spacing w:after="0" w:line="240" w:lineRule="auto"/>
        <w:ind w:left="1440" w:hanging="811"/>
        <w:jc w:val="both"/>
        <w:rPr>
          <w:rFonts w:ascii="Cambria" w:hAnsi="Cambria"/>
          <w:color w:val="1F4E79"/>
          <w:sz w:val="28"/>
          <w:szCs w:val="28"/>
          <w:lang w:val="sr-Latn-ME"/>
        </w:rPr>
      </w:pPr>
      <w:r w:rsidRPr="008E39EE">
        <w:rPr>
          <w:rFonts w:ascii="Cambria" w:hAnsi="Cambria"/>
          <w:color w:val="1F4E79"/>
          <w:sz w:val="28"/>
          <w:szCs w:val="28"/>
          <w:lang w:val="sr-Latn-ME"/>
        </w:rPr>
        <w:t>Okvir i politike za sprečavanje pranja novca i finansiranja terorizma</w:t>
      </w:r>
    </w:p>
    <w:p w14:paraId="72A202DB" w14:textId="77777777" w:rsidR="00034C2B" w:rsidRPr="00F311A7" w:rsidRDefault="00034C2B" w:rsidP="00034C2B">
      <w:pPr>
        <w:jc w:val="center"/>
        <w:rPr>
          <w:sz w:val="28"/>
          <w:szCs w:val="28"/>
          <w:lang w:val="sr-Latn-ME"/>
        </w:rPr>
      </w:pPr>
    </w:p>
    <w:p w14:paraId="4C546DB7" w14:textId="67FC06EB" w:rsidR="00034C2B" w:rsidRPr="00F311A7" w:rsidRDefault="00034C2B" w:rsidP="00034C2B">
      <w:pPr>
        <w:jc w:val="both"/>
        <w:rPr>
          <w:rFonts w:ascii="Cambria" w:hAnsi="Cambria"/>
          <w:color w:val="1F4E79"/>
          <w:sz w:val="28"/>
          <w:szCs w:val="28"/>
          <w:lang w:val="sr-Latn-ME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sr-Latn-ME"/>
        </w:rPr>
        <w:t>Trajanje programa:</w:t>
      </w:r>
      <w:r w:rsidRPr="00F311A7">
        <w:rPr>
          <w:rFonts w:ascii="Cambria" w:hAnsi="Cambria"/>
          <w:b/>
          <w:color w:val="1F4E79"/>
          <w:sz w:val="28"/>
          <w:szCs w:val="28"/>
          <w:lang w:val="sr-Latn-ME"/>
        </w:rPr>
        <w:tab/>
      </w:r>
      <w:r w:rsidR="007F3BE4">
        <w:rPr>
          <w:rFonts w:ascii="Cambria" w:hAnsi="Cambria"/>
          <w:color w:val="1F4E79"/>
          <w:sz w:val="28"/>
          <w:szCs w:val="28"/>
          <w:lang w:val="sr-Latn-ME"/>
        </w:rPr>
        <w:t>6</w:t>
      </w:r>
      <w:r w:rsidRPr="008E39EE">
        <w:rPr>
          <w:rFonts w:ascii="Cambria" w:hAnsi="Cambria"/>
          <w:color w:val="1F4E79"/>
          <w:sz w:val="28"/>
          <w:szCs w:val="28"/>
          <w:lang w:val="sr-Latn-ME"/>
        </w:rPr>
        <w:t xml:space="preserve"> sati +</w:t>
      </w:r>
      <w:r w:rsidRPr="00F311A7">
        <w:rPr>
          <w:rFonts w:ascii="Cambria" w:hAnsi="Cambria"/>
          <w:color w:val="1F4E79"/>
          <w:sz w:val="28"/>
          <w:szCs w:val="28"/>
          <w:lang w:val="sr-Latn-ME"/>
        </w:rPr>
        <w:t xml:space="preserve"> konsultacije, vježbe</w:t>
      </w:r>
    </w:p>
    <w:p w14:paraId="5E01DD85" w14:textId="77777777" w:rsidR="00034C2B" w:rsidRPr="00F311A7" w:rsidRDefault="00034C2B" w:rsidP="00034C2B">
      <w:pPr>
        <w:jc w:val="both"/>
        <w:rPr>
          <w:rFonts w:ascii="Cambria" w:hAnsi="Cambria"/>
          <w:color w:val="1F4E79"/>
          <w:sz w:val="28"/>
          <w:szCs w:val="28"/>
          <w:lang w:val="sr-Latn-ME"/>
        </w:rPr>
      </w:pPr>
    </w:p>
    <w:p w14:paraId="089C2192" w14:textId="6DA1E816" w:rsidR="00034C2B" w:rsidRPr="00F311A7" w:rsidRDefault="00034C2B" w:rsidP="00034C2B">
      <w:pPr>
        <w:jc w:val="both"/>
        <w:rPr>
          <w:rFonts w:ascii="Cambria" w:hAnsi="Cambria"/>
          <w:color w:val="1F4E79"/>
          <w:sz w:val="28"/>
          <w:szCs w:val="28"/>
          <w:lang w:val="sr-Latn-ME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sr-Latn-ME"/>
        </w:rPr>
        <w:t>Period održavanja:</w:t>
      </w:r>
      <w:r w:rsidRPr="00F311A7">
        <w:rPr>
          <w:rFonts w:ascii="Cambria" w:hAnsi="Cambria"/>
          <w:b/>
          <w:color w:val="1F4E79"/>
          <w:sz w:val="28"/>
          <w:szCs w:val="28"/>
          <w:lang w:val="sr-Latn-ME"/>
        </w:rPr>
        <w:tab/>
      </w:r>
      <w:r w:rsidR="00906A43">
        <w:rPr>
          <w:rFonts w:ascii="Cambria" w:hAnsi="Cambria"/>
          <w:color w:val="1F4E79"/>
          <w:sz w:val="28"/>
          <w:szCs w:val="28"/>
          <w:lang w:val="sr-Latn-ME"/>
        </w:rPr>
        <w:t>Prva polovina jula</w:t>
      </w:r>
      <w:r w:rsidRPr="00F311A7">
        <w:rPr>
          <w:rFonts w:ascii="Cambria" w:hAnsi="Cambria"/>
          <w:color w:val="1F4E79"/>
          <w:sz w:val="28"/>
          <w:szCs w:val="28"/>
          <w:lang w:val="sr-Latn-ME"/>
        </w:rPr>
        <w:t xml:space="preserve"> 202</w:t>
      </w:r>
      <w:r w:rsidR="007F3BE4">
        <w:rPr>
          <w:rFonts w:ascii="Cambria" w:hAnsi="Cambria"/>
          <w:color w:val="1F4E79"/>
          <w:sz w:val="28"/>
          <w:szCs w:val="28"/>
          <w:lang w:val="sr-Latn-ME"/>
        </w:rPr>
        <w:t>5</w:t>
      </w:r>
      <w:r w:rsidRPr="00F311A7">
        <w:rPr>
          <w:rFonts w:ascii="Cambria" w:hAnsi="Cambria"/>
          <w:color w:val="1F4E79"/>
          <w:sz w:val="28"/>
          <w:szCs w:val="28"/>
          <w:lang w:val="sr-Latn-ME"/>
        </w:rPr>
        <w:t>. godine</w:t>
      </w:r>
    </w:p>
    <w:p w14:paraId="68C080E1" w14:textId="77777777" w:rsidR="00034C2B" w:rsidRDefault="00034C2B" w:rsidP="00034C2B">
      <w:pPr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</w:p>
    <w:p w14:paraId="3C1D2356" w14:textId="77777777" w:rsidR="00034C2B" w:rsidRPr="00F311A7" w:rsidRDefault="00034C2B" w:rsidP="00034C2B">
      <w:pPr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E33ADE">
        <w:rPr>
          <w:rFonts w:ascii="Cambria" w:hAnsi="Cambria"/>
          <w:b/>
          <w:color w:val="1F4E79"/>
          <w:sz w:val="28"/>
          <w:szCs w:val="28"/>
          <w:lang w:val="it-IT"/>
        </w:rPr>
        <w:t>Metod nastave:</w:t>
      </w:r>
    </w:p>
    <w:p w14:paraId="44E16DCA" w14:textId="77777777" w:rsidR="00034C2B" w:rsidRPr="00E33ADE" w:rsidRDefault="00034C2B" w:rsidP="00034C2B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pl-PL"/>
        </w:rPr>
      </w:pPr>
      <w:r w:rsidRPr="00E33ADE">
        <w:rPr>
          <w:rFonts w:ascii="Cambria" w:hAnsi="Cambria"/>
          <w:color w:val="1F4E79"/>
          <w:sz w:val="28"/>
          <w:szCs w:val="28"/>
          <w:lang w:val="pl-PL"/>
        </w:rPr>
        <w:t>Pr</w:t>
      </w:r>
      <w:r>
        <w:rPr>
          <w:rFonts w:ascii="Cambria" w:hAnsi="Cambria"/>
          <w:color w:val="1F4E79"/>
          <w:sz w:val="28"/>
          <w:szCs w:val="28"/>
          <w:lang w:val="pl-PL"/>
        </w:rPr>
        <w:t>edavanja u dnevnom trajanju od 2</w:t>
      </w:r>
      <w:r w:rsidRPr="00E33ADE">
        <w:rPr>
          <w:rFonts w:ascii="Cambria" w:hAnsi="Cambria"/>
          <w:color w:val="1F4E79"/>
          <w:sz w:val="28"/>
          <w:szCs w:val="28"/>
          <w:lang w:val="pl-PL"/>
        </w:rPr>
        <w:t xml:space="preserve"> sata, po pravilu od </w:t>
      </w:r>
      <w:r w:rsidRPr="008E39EE">
        <w:rPr>
          <w:rFonts w:ascii="Cambria" w:hAnsi="Cambria"/>
          <w:color w:val="1F4E79"/>
          <w:sz w:val="28"/>
          <w:szCs w:val="28"/>
          <w:lang w:val="pl-PL"/>
        </w:rPr>
        <w:t>12 – 14 časova</w:t>
      </w:r>
    </w:p>
    <w:p w14:paraId="173DA62B" w14:textId="77777777" w:rsidR="00034C2B" w:rsidRPr="00E33ADE" w:rsidRDefault="00034C2B" w:rsidP="00034C2B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pl-PL"/>
        </w:rPr>
      </w:pPr>
      <w:r w:rsidRPr="00E33ADE">
        <w:rPr>
          <w:rFonts w:ascii="Cambria" w:hAnsi="Cambria"/>
          <w:color w:val="1F4E79"/>
          <w:sz w:val="28"/>
          <w:szCs w:val="28"/>
          <w:lang w:val="pl-PL"/>
        </w:rPr>
        <w:t>E-mail komunikacija</w:t>
      </w:r>
    </w:p>
    <w:p w14:paraId="331C738C" w14:textId="77777777" w:rsidR="00034C2B" w:rsidRPr="00E33ADE" w:rsidRDefault="00034C2B" w:rsidP="00034C2B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pl-PL"/>
        </w:rPr>
      </w:pPr>
      <w:r w:rsidRPr="00E33ADE">
        <w:rPr>
          <w:rFonts w:ascii="Cambria" w:hAnsi="Cambria"/>
          <w:color w:val="1F4E79"/>
          <w:sz w:val="28"/>
          <w:szCs w:val="28"/>
          <w:lang w:val="pl-PL"/>
        </w:rPr>
        <w:t>Konsultacije</w:t>
      </w:r>
    </w:p>
    <w:p w14:paraId="658996FA" w14:textId="6DDCA937" w:rsidR="00034C2B" w:rsidRDefault="00034C2B" w:rsidP="00034C2B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pl-PL"/>
        </w:rPr>
      </w:pPr>
      <w:r w:rsidRPr="00A528D3">
        <w:rPr>
          <w:rFonts w:ascii="Cambria" w:hAnsi="Cambria"/>
          <w:color w:val="1F4E79"/>
          <w:sz w:val="28"/>
          <w:szCs w:val="28"/>
          <w:lang w:val="pl-PL"/>
        </w:rPr>
        <w:t xml:space="preserve">Predavanja, vježbe i testovi se </w:t>
      </w:r>
      <w:r w:rsidR="001122D7">
        <w:rPr>
          <w:rFonts w:ascii="Cambria" w:hAnsi="Cambria"/>
          <w:color w:val="1F4E79"/>
          <w:sz w:val="28"/>
          <w:szCs w:val="28"/>
          <w:lang w:val="pl-PL"/>
        </w:rPr>
        <w:t>sprovode</w:t>
      </w:r>
      <w:r w:rsidRPr="00A528D3">
        <w:rPr>
          <w:rFonts w:ascii="Cambria" w:hAnsi="Cambria"/>
          <w:color w:val="1F4E79"/>
          <w:sz w:val="28"/>
          <w:szCs w:val="28"/>
          <w:lang w:val="pl-PL"/>
        </w:rPr>
        <w:t xml:space="preserve"> na crnogorskom jeziku. </w:t>
      </w:r>
    </w:p>
    <w:p w14:paraId="6A71DBD8" w14:textId="357D4E8D" w:rsidR="00034C2B" w:rsidRPr="00A528D3" w:rsidRDefault="001122D7" w:rsidP="00034C2B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pl-PL"/>
        </w:rPr>
      </w:pPr>
      <w:r w:rsidRPr="001122D7">
        <w:rPr>
          <w:rFonts w:ascii="Cambria" w:hAnsi="Cambria"/>
          <w:color w:val="1F4E79"/>
          <w:sz w:val="28"/>
          <w:szCs w:val="28"/>
          <w:lang w:val="pl-PL"/>
        </w:rPr>
        <w:t>Maksimalan broj učesnika po grupi: 20</w:t>
      </w:r>
      <w:r w:rsidR="00034C2B" w:rsidRPr="008E39EE">
        <w:rPr>
          <w:rFonts w:ascii="Cambria" w:hAnsi="Cambria"/>
          <w:color w:val="1F4E79"/>
          <w:sz w:val="28"/>
          <w:szCs w:val="28"/>
          <w:lang w:val="pl-PL"/>
        </w:rPr>
        <w:t>.</w:t>
      </w:r>
    </w:p>
    <w:p w14:paraId="2D0BE44E" w14:textId="77777777" w:rsidR="00034C2B" w:rsidRPr="00E33ADE" w:rsidRDefault="00034C2B" w:rsidP="00034C2B">
      <w:pPr>
        <w:ind w:left="357"/>
        <w:jc w:val="both"/>
        <w:rPr>
          <w:rFonts w:ascii="Cambria" w:hAnsi="Cambria"/>
          <w:color w:val="1F4E79"/>
          <w:sz w:val="28"/>
          <w:szCs w:val="28"/>
          <w:lang w:val="pl-PL"/>
        </w:rPr>
      </w:pPr>
    </w:p>
    <w:p w14:paraId="3C426153" w14:textId="77777777" w:rsidR="00034C2B" w:rsidRPr="00A528D3" w:rsidRDefault="00034C2B" w:rsidP="00034C2B">
      <w:pPr>
        <w:jc w:val="both"/>
        <w:rPr>
          <w:rFonts w:ascii="Cambria" w:hAnsi="Cambria"/>
          <w:b/>
          <w:bCs/>
          <w:color w:val="1F4E79"/>
          <w:sz w:val="28"/>
          <w:szCs w:val="28"/>
          <w:lang w:val="pl-PL"/>
        </w:rPr>
      </w:pPr>
      <w:r>
        <w:rPr>
          <w:rFonts w:ascii="Cambria" w:hAnsi="Cambria"/>
          <w:b/>
          <w:bCs/>
          <w:color w:val="1F4E79"/>
          <w:sz w:val="28"/>
          <w:szCs w:val="28"/>
          <w:lang w:val="pl-PL"/>
        </w:rPr>
        <w:t>Uslovi za pohađanje škole:</w:t>
      </w:r>
    </w:p>
    <w:p w14:paraId="599C7096" w14:textId="6F0E2956" w:rsidR="00034C2B" w:rsidRPr="00E33ADE" w:rsidRDefault="00034C2B" w:rsidP="00034C2B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pl-PL"/>
        </w:rPr>
      </w:pPr>
      <w:r w:rsidRPr="00E33ADE">
        <w:rPr>
          <w:rFonts w:ascii="Cambria" w:hAnsi="Cambria"/>
          <w:color w:val="1F4E79"/>
          <w:sz w:val="28"/>
          <w:szCs w:val="28"/>
          <w:lang w:val="pl-PL"/>
        </w:rPr>
        <w:t xml:space="preserve">Obavezno prisustvo nastavi. </w:t>
      </w:r>
    </w:p>
    <w:p w14:paraId="6198169D" w14:textId="77777777" w:rsidR="00034C2B" w:rsidRPr="00E33ADE" w:rsidRDefault="00034C2B" w:rsidP="00034C2B">
      <w:pPr>
        <w:jc w:val="both"/>
        <w:rPr>
          <w:rFonts w:ascii="Cambria" w:hAnsi="Cambria"/>
          <w:color w:val="1F4E79"/>
          <w:sz w:val="28"/>
          <w:szCs w:val="28"/>
          <w:lang w:val="pl-PL"/>
        </w:rPr>
      </w:pPr>
    </w:p>
    <w:p w14:paraId="22A862FF" w14:textId="77777777" w:rsidR="00034C2B" w:rsidRPr="00A528D3" w:rsidRDefault="00034C2B" w:rsidP="00034C2B">
      <w:pPr>
        <w:jc w:val="both"/>
        <w:rPr>
          <w:rFonts w:ascii="Cambria" w:hAnsi="Cambria"/>
          <w:b/>
          <w:bCs/>
          <w:color w:val="1F4E79"/>
          <w:sz w:val="28"/>
          <w:szCs w:val="28"/>
          <w:lang w:val="pl-PL"/>
        </w:rPr>
      </w:pPr>
      <w:r>
        <w:rPr>
          <w:rFonts w:ascii="Cambria" w:hAnsi="Cambria"/>
          <w:b/>
          <w:bCs/>
          <w:color w:val="1F4E79"/>
          <w:sz w:val="28"/>
          <w:szCs w:val="28"/>
          <w:lang w:val="pl-PL"/>
        </w:rPr>
        <w:t>Testiranje i u</w:t>
      </w:r>
      <w:r w:rsidRPr="00E33ADE">
        <w:rPr>
          <w:rFonts w:ascii="Cambria" w:hAnsi="Cambria"/>
          <w:b/>
          <w:bCs/>
          <w:color w:val="1F4E79"/>
          <w:sz w:val="28"/>
          <w:szCs w:val="28"/>
          <w:lang w:val="pl-PL"/>
        </w:rPr>
        <w:t>slovi za d</w:t>
      </w:r>
      <w:r>
        <w:rPr>
          <w:rFonts w:ascii="Cambria" w:hAnsi="Cambria"/>
          <w:b/>
          <w:bCs/>
          <w:color w:val="1F4E79"/>
          <w:sz w:val="28"/>
          <w:szCs w:val="28"/>
          <w:lang w:val="pl-PL"/>
        </w:rPr>
        <w:t>obijanje licence:</w:t>
      </w:r>
    </w:p>
    <w:p w14:paraId="30EAA1EF" w14:textId="77777777" w:rsidR="00034C2B" w:rsidRDefault="00034C2B" w:rsidP="00034C2B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pl-PL"/>
        </w:rPr>
      </w:pPr>
      <w:r>
        <w:rPr>
          <w:rFonts w:ascii="Cambria" w:hAnsi="Cambria"/>
          <w:color w:val="1F4E79"/>
          <w:sz w:val="28"/>
          <w:szCs w:val="28"/>
          <w:lang w:val="pl-PL"/>
        </w:rPr>
        <w:t>Polaznici polažu t</w:t>
      </w:r>
      <w:r w:rsidRPr="00E33ADE">
        <w:rPr>
          <w:rFonts w:ascii="Cambria" w:hAnsi="Cambria"/>
          <w:color w:val="1F4E79"/>
          <w:sz w:val="28"/>
          <w:szCs w:val="28"/>
          <w:lang w:val="pl-PL"/>
        </w:rPr>
        <w:t>est sa pitanjima iz svakog tematskog ciklusa.</w:t>
      </w:r>
    </w:p>
    <w:p w14:paraId="34532ABD" w14:textId="232E443A" w:rsidR="00034C2B" w:rsidRDefault="00034C2B" w:rsidP="00034C2B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pl-PL"/>
        </w:rPr>
      </w:pPr>
      <w:r w:rsidRPr="00A528D3">
        <w:rPr>
          <w:rFonts w:ascii="Cambria" w:hAnsi="Cambria"/>
          <w:color w:val="1F4E79"/>
          <w:sz w:val="28"/>
          <w:szCs w:val="28"/>
          <w:lang w:val="pl-PL"/>
        </w:rPr>
        <w:t xml:space="preserve">Kandidatu će se izdati diploma o sticanju zvanja investicionog </w:t>
      </w:r>
      <w:r w:rsidR="007F3BE4">
        <w:rPr>
          <w:rFonts w:ascii="Cambria" w:hAnsi="Cambria"/>
          <w:color w:val="1F4E79"/>
          <w:sz w:val="28"/>
          <w:szCs w:val="28"/>
          <w:lang w:val="pl-PL"/>
        </w:rPr>
        <w:t>savjetnika</w:t>
      </w:r>
      <w:r w:rsidRPr="00A528D3">
        <w:rPr>
          <w:rFonts w:ascii="Cambria" w:hAnsi="Cambria"/>
          <w:color w:val="1F4E79"/>
          <w:sz w:val="28"/>
          <w:szCs w:val="28"/>
          <w:lang w:val="pl-PL"/>
        </w:rPr>
        <w:t xml:space="preserve"> ako ostvari minimum od 75% od ukupnog broja bodova, na testu za investicionog </w:t>
      </w:r>
      <w:r w:rsidR="007F3BE4">
        <w:rPr>
          <w:rFonts w:ascii="Cambria" w:hAnsi="Cambria"/>
          <w:color w:val="1F4E79"/>
          <w:sz w:val="28"/>
          <w:szCs w:val="28"/>
          <w:lang w:val="pl-PL"/>
        </w:rPr>
        <w:t>savjetnika</w:t>
      </w:r>
      <w:r w:rsidRPr="00A528D3">
        <w:rPr>
          <w:rFonts w:ascii="Cambria" w:hAnsi="Cambria"/>
          <w:color w:val="1F4E79"/>
          <w:sz w:val="28"/>
          <w:szCs w:val="28"/>
          <w:lang w:val="pl-PL"/>
        </w:rPr>
        <w:t>, kao 75% od ukupnog broja poena na opštem testu za licenciranje.</w:t>
      </w:r>
    </w:p>
    <w:p w14:paraId="759B5120" w14:textId="03E217B9" w:rsidR="00034C2B" w:rsidRPr="00A528D3" w:rsidRDefault="00034C2B" w:rsidP="00034C2B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pl-PL"/>
        </w:rPr>
      </w:pPr>
      <w:r w:rsidRPr="00A528D3">
        <w:rPr>
          <w:rFonts w:ascii="Cambria" w:hAnsi="Cambria"/>
          <w:color w:val="1F4E79"/>
          <w:sz w:val="28"/>
          <w:szCs w:val="28"/>
          <w:lang w:val="pl-PL"/>
        </w:rPr>
        <w:t xml:space="preserve">Kandidat koji ne ostvari 75% od ukupnog broja bodova ne stiče pravo na izdavanje diplome o sticanju zvanja investicionog </w:t>
      </w:r>
      <w:r w:rsidR="007F3BE4">
        <w:rPr>
          <w:rFonts w:ascii="Cambria" w:hAnsi="Cambria"/>
          <w:color w:val="1F4E79"/>
          <w:sz w:val="28"/>
          <w:szCs w:val="28"/>
          <w:lang w:val="pl-PL"/>
        </w:rPr>
        <w:t>savjetnika</w:t>
      </w:r>
      <w:r w:rsidRPr="00A528D3">
        <w:rPr>
          <w:rFonts w:ascii="Cambria" w:hAnsi="Cambria"/>
          <w:color w:val="1F4E79"/>
          <w:sz w:val="28"/>
          <w:szCs w:val="28"/>
          <w:lang w:val="pl-PL"/>
        </w:rPr>
        <w:t xml:space="preserve"> i ima pravo na popravni ispit pod istim uslovima.</w:t>
      </w:r>
    </w:p>
    <w:p w14:paraId="628428DE" w14:textId="77777777" w:rsidR="00034C2B" w:rsidRDefault="00034C2B" w:rsidP="00034C2B">
      <w:pPr>
        <w:jc w:val="both"/>
        <w:rPr>
          <w:rFonts w:ascii="Cambria" w:hAnsi="Cambria"/>
          <w:b/>
          <w:color w:val="1F4E79"/>
          <w:sz w:val="28"/>
          <w:szCs w:val="28"/>
          <w:lang w:val="pl-PL"/>
        </w:rPr>
      </w:pPr>
    </w:p>
    <w:p w14:paraId="7DE81088" w14:textId="77777777" w:rsidR="001F13D3" w:rsidRDefault="001F13D3" w:rsidP="00034C2B">
      <w:pPr>
        <w:jc w:val="both"/>
        <w:rPr>
          <w:rFonts w:ascii="Cambria" w:hAnsi="Cambria"/>
          <w:b/>
          <w:color w:val="1F4E79"/>
          <w:sz w:val="28"/>
          <w:szCs w:val="28"/>
          <w:lang w:val="pl-PL"/>
        </w:rPr>
      </w:pPr>
    </w:p>
    <w:p w14:paraId="06DD7FCF" w14:textId="77777777" w:rsidR="001F13D3" w:rsidRDefault="001F13D3" w:rsidP="00034C2B">
      <w:pPr>
        <w:jc w:val="both"/>
        <w:rPr>
          <w:rFonts w:ascii="Cambria" w:hAnsi="Cambria"/>
          <w:b/>
          <w:color w:val="1F4E79"/>
          <w:sz w:val="28"/>
          <w:szCs w:val="28"/>
          <w:lang w:val="pl-PL"/>
        </w:rPr>
      </w:pPr>
    </w:p>
    <w:p w14:paraId="0320AA63" w14:textId="4ACF1ECD" w:rsidR="00034C2B" w:rsidRPr="00C32E4C" w:rsidRDefault="00034C2B" w:rsidP="00034C2B">
      <w:pPr>
        <w:jc w:val="both"/>
        <w:rPr>
          <w:rFonts w:ascii="Cambria" w:hAnsi="Cambria"/>
          <w:b/>
          <w:color w:val="1F4E79"/>
          <w:sz w:val="28"/>
          <w:szCs w:val="28"/>
          <w:lang w:val="pl-PL"/>
        </w:rPr>
      </w:pPr>
      <w:r w:rsidRPr="00C32E4C">
        <w:rPr>
          <w:rFonts w:ascii="Cambria" w:hAnsi="Cambria"/>
          <w:b/>
          <w:color w:val="1F4E79"/>
          <w:sz w:val="28"/>
          <w:szCs w:val="28"/>
          <w:lang w:val="pl-PL"/>
        </w:rPr>
        <w:lastRenderedPageBreak/>
        <w:t>Ispitna Komisija:</w:t>
      </w:r>
    </w:p>
    <w:p w14:paraId="1735545C" w14:textId="13B4D40D" w:rsidR="00034C2B" w:rsidRDefault="00034C2B" w:rsidP="00034C2B">
      <w:pPr>
        <w:jc w:val="both"/>
        <w:rPr>
          <w:rFonts w:ascii="Cambria" w:hAnsi="Cambria"/>
          <w:color w:val="1F4E79"/>
          <w:sz w:val="28"/>
          <w:szCs w:val="28"/>
          <w:lang w:val="pl-PL"/>
        </w:rPr>
      </w:pPr>
      <w:r>
        <w:rPr>
          <w:rFonts w:ascii="Cambria" w:hAnsi="Cambria"/>
          <w:color w:val="1F4E79"/>
          <w:sz w:val="28"/>
          <w:szCs w:val="28"/>
          <w:lang w:val="pl-PL"/>
        </w:rPr>
        <w:t>Komisija za tržište kapitala će posebnom odlukom odrediti sastav Ispitne komisije</w:t>
      </w:r>
      <w:r w:rsidR="007F3BE4">
        <w:rPr>
          <w:rFonts w:ascii="Cambria" w:hAnsi="Cambria"/>
          <w:color w:val="1F4E79"/>
          <w:sz w:val="28"/>
          <w:szCs w:val="28"/>
          <w:lang w:val="pl-PL"/>
        </w:rPr>
        <w:t>.</w:t>
      </w:r>
    </w:p>
    <w:p w14:paraId="73F21055" w14:textId="77777777" w:rsidR="00034C2B" w:rsidRPr="00E33ADE" w:rsidRDefault="00034C2B" w:rsidP="00034C2B">
      <w:pPr>
        <w:jc w:val="both"/>
        <w:rPr>
          <w:rFonts w:ascii="Cambria" w:hAnsi="Cambria"/>
          <w:color w:val="1F4E79"/>
          <w:sz w:val="28"/>
          <w:szCs w:val="28"/>
          <w:lang w:val="pl-PL"/>
        </w:rPr>
      </w:pPr>
      <w:r w:rsidRPr="00E33ADE">
        <w:rPr>
          <w:rFonts w:ascii="Cambria" w:hAnsi="Cambria"/>
          <w:b/>
          <w:color w:val="1F4E79"/>
          <w:sz w:val="28"/>
          <w:szCs w:val="28"/>
          <w:lang w:val="pl-PL"/>
        </w:rPr>
        <w:t>Rukovodilac Programa</w:t>
      </w:r>
      <w:r>
        <w:rPr>
          <w:rFonts w:ascii="Cambria" w:hAnsi="Cambria"/>
          <w:color w:val="1F4E79"/>
          <w:sz w:val="28"/>
          <w:szCs w:val="28"/>
          <w:lang w:val="pl-PL"/>
        </w:rPr>
        <w:t>:</w:t>
      </w:r>
      <w:r>
        <w:rPr>
          <w:rFonts w:ascii="Cambria" w:hAnsi="Cambria"/>
          <w:color w:val="1F4E79"/>
          <w:sz w:val="28"/>
          <w:szCs w:val="28"/>
          <w:lang w:val="pl-PL"/>
        </w:rPr>
        <w:tab/>
        <w:t>Željko Drinčić, predsjednik Komisije</w:t>
      </w:r>
    </w:p>
    <w:p w14:paraId="28698597" w14:textId="77777777" w:rsidR="00034C2B" w:rsidRPr="00E33ADE" w:rsidRDefault="00034C2B" w:rsidP="00034C2B">
      <w:pPr>
        <w:jc w:val="both"/>
        <w:rPr>
          <w:rFonts w:ascii="Cambria" w:hAnsi="Cambria"/>
          <w:color w:val="1F4E79"/>
          <w:sz w:val="28"/>
          <w:szCs w:val="28"/>
          <w:lang w:val="pl-PL"/>
        </w:rPr>
      </w:pPr>
      <w:r w:rsidRPr="00E33ADE">
        <w:rPr>
          <w:rFonts w:ascii="Cambria" w:hAnsi="Cambria"/>
          <w:b/>
          <w:color w:val="1F4E79"/>
          <w:sz w:val="28"/>
          <w:szCs w:val="28"/>
          <w:lang w:val="pl-PL"/>
        </w:rPr>
        <w:t>Autori programa</w:t>
      </w:r>
      <w:r w:rsidRPr="00E33ADE">
        <w:rPr>
          <w:rFonts w:ascii="Cambria" w:hAnsi="Cambria"/>
          <w:color w:val="1F4E79"/>
          <w:sz w:val="28"/>
          <w:szCs w:val="28"/>
          <w:lang w:val="pl-PL"/>
        </w:rPr>
        <w:t>:</w:t>
      </w:r>
      <w:r w:rsidRPr="00E33ADE">
        <w:rPr>
          <w:rFonts w:ascii="Cambria" w:hAnsi="Cambria"/>
          <w:color w:val="1F4E79"/>
          <w:sz w:val="28"/>
          <w:szCs w:val="28"/>
          <w:lang w:val="pl-PL"/>
        </w:rPr>
        <w:tab/>
      </w:r>
      <w:r w:rsidRPr="00E33ADE">
        <w:rPr>
          <w:rFonts w:ascii="Cambria" w:hAnsi="Cambria"/>
          <w:color w:val="1F4E79"/>
          <w:sz w:val="28"/>
          <w:szCs w:val="28"/>
          <w:lang w:val="pl-PL"/>
        </w:rPr>
        <w:tab/>
        <w:t>Komisija za tržište kapitala</w:t>
      </w:r>
    </w:p>
    <w:p w14:paraId="7336BD4E" w14:textId="77777777" w:rsidR="00034C2B" w:rsidRPr="00E33ADE" w:rsidRDefault="00034C2B" w:rsidP="00034C2B">
      <w:pPr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E33ADE">
        <w:rPr>
          <w:rFonts w:ascii="Cambria" w:hAnsi="Cambria"/>
          <w:b/>
          <w:color w:val="1F4E79"/>
          <w:sz w:val="28"/>
          <w:szCs w:val="28"/>
          <w:lang w:val="it-IT"/>
        </w:rPr>
        <w:t>Mjesto održavanja:</w:t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ab/>
      </w:r>
      <w:r>
        <w:rPr>
          <w:rFonts w:ascii="Cambria" w:hAnsi="Cambria"/>
          <w:color w:val="1F4E79"/>
          <w:sz w:val="28"/>
          <w:szCs w:val="28"/>
          <w:lang w:val="it-IT"/>
        </w:rPr>
        <w:tab/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 xml:space="preserve">U prostorijama </w:t>
      </w:r>
      <w:r w:rsidRPr="00E33ADE">
        <w:rPr>
          <w:rFonts w:ascii="Cambria" w:hAnsi="Cambria"/>
          <w:color w:val="1F4E79"/>
          <w:sz w:val="28"/>
          <w:szCs w:val="28"/>
          <w:lang w:val="pl-PL"/>
        </w:rPr>
        <w:t>Komisije za tržište kapitala</w:t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 xml:space="preserve"> </w:t>
      </w:r>
    </w:p>
    <w:p w14:paraId="1609562B" w14:textId="77777777" w:rsidR="00034C2B" w:rsidRPr="00E33ADE" w:rsidRDefault="00034C2B" w:rsidP="00034C2B">
      <w:pPr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E33ADE">
        <w:rPr>
          <w:rFonts w:ascii="Cambria" w:hAnsi="Cambria"/>
          <w:color w:val="1F4E79"/>
          <w:sz w:val="28"/>
          <w:szCs w:val="28"/>
          <w:lang w:val="it-IT"/>
        </w:rPr>
        <w:tab/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ab/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ab/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ab/>
      </w:r>
      <w:r>
        <w:rPr>
          <w:rFonts w:ascii="Cambria" w:hAnsi="Cambria"/>
          <w:color w:val="1F4E79"/>
          <w:sz w:val="28"/>
          <w:szCs w:val="28"/>
          <w:lang w:val="it-IT"/>
        </w:rPr>
        <w:tab/>
      </w:r>
      <w:r w:rsidRPr="00E33ADE">
        <w:rPr>
          <w:rFonts w:ascii="Cambria" w:hAnsi="Cambria"/>
          <w:color w:val="1F4E79"/>
          <w:sz w:val="28"/>
          <w:szCs w:val="28"/>
          <w:lang w:val="it-IT"/>
        </w:rPr>
        <w:t>Ulica Kralja Nikole 27</w:t>
      </w:r>
      <w:r>
        <w:rPr>
          <w:rFonts w:ascii="Cambria" w:hAnsi="Cambria"/>
          <w:color w:val="1F4E79"/>
          <w:sz w:val="28"/>
          <w:szCs w:val="28"/>
          <w:lang w:val="it-IT"/>
        </w:rPr>
        <w:t>a/III</w:t>
      </w:r>
    </w:p>
    <w:p w14:paraId="7F3B7AC5" w14:textId="77777777" w:rsidR="00034C2B" w:rsidRPr="00E33ADE" w:rsidRDefault="00034C2B" w:rsidP="00034C2B">
      <w:pPr>
        <w:ind w:left="2880" w:firstLine="720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E33ADE">
        <w:rPr>
          <w:rFonts w:ascii="Cambria" w:hAnsi="Cambria"/>
          <w:color w:val="1F4E79"/>
          <w:sz w:val="28"/>
          <w:szCs w:val="28"/>
          <w:lang w:val="it-IT"/>
        </w:rPr>
        <w:t>Podgorica</w:t>
      </w:r>
    </w:p>
    <w:p w14:paraId="56F7897E" w14:textId="27E1DEE4" w:rsidR="00034C2B" w:rsidRPr="00F311A7" w:rsidRDefault="00034C2B" w:rsidP="00034C2B">
      <w:pPr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E33ADE">
        <w:rPr>
          <w:rFonts w:ascii="Cambria" w:hAnsi="Cambria"/>
          <w:color w:val="1F4E79"/>
          <w:sz w:val="28"/>
          <w:szCs w:val="28"/>
          <w:lang w:val="it-IT"/>
        </w:rPr>
        <w:br w:type="page"/>
      </w:r>
    </w:p>
    <w:p w14:paraId="3B065A9D" w14:textId="77777777" w:rsidR="001F1A42" w:rsidRPr="008E39EE" w:rsidRDefault="001F1A42" w:rsidP="001F1A42">
      <w:pPr>
        <w:jc w:val="center"/>
        <w:rPr>
          <w:rFonts w:ascii="Century Schoolbook" w:hAnsi="Century Schoolbook"/>
          <w:b/>
          <w:color w:val="003366"/>
          <w:sz w:val="28"/>
          <w:szCs w:val="28"/>
          <w:lang w:val="sr-Latn-ME"/>
        </w:rPr>
      </w:pPr>
      <w:r w:rsidRPr="008E39EE">
        <w:rPr>
          <w:rFonts w:ascii="Century Schoolbook" w:hAnsi="Century Schoolbook"/>
          <w:b/>
          <w:color w:val="003366"/>
          <w:sz w:val="28"/>
          <w:szCs w:val="28"/>
          <w:lang w:val="sr-Latn-ME"/>
        </w:rPr>
        <w:lastRenderedPageBreak/>
        <w:t>Sadržaj programa</w:t>
      </w:r>
    </w:p>
    <w:p w14:paraId="7DCF1678" w14:textId="1B6219F2" w:rsidR="001F1A42" w:rsidRPr="00F311A7" w:rsidRDefault="001F1A42" w:rsidP="001F1A42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color w:val="1F4E79"/>
          <w:sz w:val="28"/>
          <w:szCs w:val="28"/>
          <w:lang w:val="it-IT"/>
        </w:rPr>
        <w:t>Institucije tržišta kapitala u Crnoj Gori (institucionalni aspekt</w:t>
      </w:r>
      <w:r>
        <w:rPr>
          <w:rFonts w:ascii="Cambria" w:hAnsi="Cambria"/>
          <w:color w:val="1F4E79"/>
          <w:sz w:val="28"/>
          <w:szCs w:val="28"/>
          <w:lang w:val="it-IT"/>
        </w:rPr>
        <w:t>)</w:t>
      </w:r>
      <w:r w:rsidR="001122D7">
        <w:rPr>
          <w:rFonts w:ascii="Cambria" w:hAnsi="Cambria"/>
          <w:color w:val="1F4E79"/>
          <w:sz w:val="28"/>
          <w:szCs w:val="28"/>
          <w:lang w:val="it-IT"/>
        </w:rPr>
        <w:t>............6</w:t>
      </w:r>
    </w:p>
    <w:p w14:paraId="0C9DE6D8" w14:textId="4B15990F" w:rsidR="001F1A42" w:rsidRDefault="001F1A42" w:rsidP="001F1A42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color w:val="1F4E79"/>
          <w:sz w:val="28"/>
          <w:szCs w:val="28"/>
          <w:lang w:val="it-IT"/>
        </w:rPr>
        <w:t>Pravni aspekt tržišta kapitala u Crnoj Gori</w:t>
      </w:r>
      <w:r w:rsidR="001F13D3">
        <w:rPr>
          <w:rFonts w:ascii="Cambria" w:hAnsi="Cambria"/>
          <w:color w:val="1F4E79"/>
          <w:sz w:val="28"/>
          <w:szCs w:val="28"/>
          <w:lang w:val="it-IT"/>
        </w:rPr>
        <w:t>......................................................6</w:t>
      </w:r>
    </w:p>
    <w:p w14:paraId="039E07F0" w14:textId="63EEF825" w:rsidR="001F1A42" w:rsidRPr="00F311A7" w:rsidRDefault="001F1A42" w:rsidP="001F1A42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1F4E79"/>
          <w:sz w:val="28"/>
          <w:szCs w:val="28"/>
          <w:lang w:val="it-IT"/>
        </w:rPr>
      </w:pPr>
      <w:r>
        <w:rPr>
          <w:rFonts w:ascii="Cambria" w:hAnsi="Cambria"/>
          <w:color w:val="1F4E79"/>
          <w:sz w:val="28"/>
          <w:szCs w:val="28"/>
          <w:lang w:val="it-IT"/>
        </w:rPr>
        <w:t>I</w:t>
      </w:r>
      <w:r w:rsidR="00985A38">
        <w:rPr>
          <w:rFonts w:ascii="Cambria" w:hAnsi="Cambria"/>
          <w:color w:val="1F4E79"/>
          <w:sz w:val="28"/>
          <w:szCs w:val="28"/>
          <w:lang w:val="it-IT"/>
        </w:rPr>
        <w:t>nvesticiona društva u Crnoj Gori</w:t>
      </w:r>
      <w:r w:rsidR="001F13D3">
        <w:rPr>
          <w:rFonts w:ascii="Cambria" w:hAnsi="Cambria"/>
          <w:color w:val="1F4E79"/>
          <w:sz w:val="28"/>
          <w:szCs w:val="28"/>
          <w:lang w:val="it-IT"/>
        </w:rPr>
        <w:t>.........................................................................7</w:t>
      </w:r>
      <w:r>
        <w:rPr>
          <w:rFonts w:ascii="Cambria" w:hAnsi="Cambria"/>
          <w:color w:val="1F4E79"/>
          <w:sz w:val="28"/>
          <w:szCs w:val="28"/>
          <w:lang w:val="it-IT"/>
        </w:rPr>
        <w:t xml:space="preserve"> </w:t>
      </w:r>
    </w:p>
    <w:p w14:paraId="067CCBE8" w14:textId="40F8B484" w:rsidR="001F1A42" w:rsidRPr="008E39EE" w:rsidRDefault="001F1A42" w:rsidP="001F1A42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1F4E79"/>
          <w:sz w:val="28"/>
          <w:szCs w:val="28"/>
          <w:lang w:val="it-IT"/>
        </w:rPr>
      </w:pPr>
      <w:r w:rsidRPr="008E39EE">
        <w:rPr>
          <w:rFonts w:ascii="Cambria" w:hAnsi="Cambria"/>
          <w:color w:val="1F4E79"/>
          <w:sz w:val="28"/>
          <w:szCs w:val="28"/>
          <w:lang w:val="pl-PL"/>
        </w:rPr>
        <w:t>Okvir i politike za sprečavanje pranja novca i finansiranja terorizma</w:t>
      </w:r>
      <w:r w:rsidR="001F13D3">
        <w:rPr>
          <w:rFonts w:ascii="Cambria" w:hAnsi="Cambria"/>
          <w:color w:val="1F4E79"/>
          <w:sz w:val="28"/>
          <w:szCs w:val="28"/>
          <w:lang w:val="pl-PL"/>
        </w:rPr>
        <w:t xml:space="preserve"> 7</w:t>
      </w:r>
    </w:p>
    <w:p w14:paraId="0225A06D" w14:textId="77777777" w:rsidR="00ED6CD2" w:rsidRDefault="00ED6CD2" w:rsidP="00ED6CD2">
      <w:pPr>
        <w:jc w:val="both"/>
      </w:pPr>
    </w:p>
    <w:p w14:paraId="5C594F74" w14:textId="77777777" w:rsidR="001F1A42" w:rsidRDefault="001F1A42" w:rsidP="00ED6CD2">
      <w:pPr>
        <w:jc w:val="both"/>
      </w:pPr>
    </w:p>
    <w:p w14:paraId="32298030" w14:textId="77777777" w:rsidR="001F1A42" w:rsidRDefault="001F1A42" w:rsidP="00ED6CD2">
      <w:pPr>
        <w:jc w:val="both"/>
      </w:pPr>
    </w:p>
    <w:p w14:paraId="6FACC4C2" w14:textId="77777777" w:rsidR="001F1A42" w:rsidRDefault="001F1A42" w:rsidP="00ED6CD2">
      <w:pPr>
        <w:jc w:val="both"/>
      </w:pPr>
    </w:p>
    <w:p w14:paraId="2CB7F284" w14:textId="77777777" w:rsidR="001F1A42" w:rsidRDefault="001F1A42" w:rsidP="00ED6CD2">
      <w:pPr>
        <w:jc w:val="both"/>
      </w:pPr>
    </w:p>
    <w:p w14:paraId="4273856A" w14:textId="77777777" w:rsidR="001F1A42" w:rsidRDefault="001F1A42" w:rsidP="00ED6CD2">
      <w:pPr>
        <w:jc w:val="both"/>
      </w:pPr>
    </w:p>
    <w:p w14:paraId="69933E49" w14:textId="77777777" w:rsidR="001F1A42" w:rsidRDefault="001F1A42" w:rsidP="00ED6CD2">
      <w:pPr>
        <w:jc w:val="both"/>
      </w:pPr>
    </w:p>
    <w:p w14:paraId="5A529A98" w14:textId="77777777" w:rsidR="001F1A42" w:rsidRDefault="001F1A42" w:rsidP="00ED6CD2">
      <w:pPr>
        <w:jc w:val="both"/>
      </w:pPr>
    </w:p>
    <w:p w14:paraId="11812970" w14:textId="77777777" w:rsidR="001F1A42" w:rsidRDefault="001F1A42" w:rsidP="00ED6CD2">
      <w:pPr>
        <w:jc w:val="both"/>
      </w:pPr>
    </w:p>
    <w:p w14:paraId="0712EC18" w14:textId="77777777" w:rsidR="001F1A42" w:rsidRDefault="001F1A42" w:rsidP="00ED6CD2">
      <w:pPr>
        <w:jc w:val="both"/>
      </w:pPr>
    </w:p>
    <w:p w14:paraId="7836771D" w14:textId="77777777" w:rsidR="001F1A42" w:rsidRDefault="001F1A42" w:rsidP="00ED6CD2">
      <w:pPr>
        <w:jc w:val="both"/>
      </w:pPr>
    </w:p>
    <w:p w14:paraId="641097D2" w14:textId="77777777" w:rsidR="001F1A42" w:rsidRDefault="001F1A42" w:rsidP="00ED6CD2">
      <w:pPr>
        <w:jc w:val="both"/>
      </w:pPr>
    </w:p>
    <w:p w14:paraId="0A9F1CB8" w14:textId="77777777" w:rsidR="001F1A42" w:rsidRDefault="001F1A42" w:rsidP="00ED6CD2">
      <w:pPr>
        <w:jc w:val="both"/>
      </w:pPr>
    </w:p>
    <w:p w14:paraId="28582733" w14:textId="77777777" w:rsidR="001F1A42" w:rsidRDefault="001F1A42" w:rsidP="00ED6CD2">
      <w:pPr>
        <w:jc w:val="both"/>
      </w:pPr>
    </w:p>
    <w:p w14:paraId="5667D6A6" w14:textId="77777777" w:rsidR="001F1A42" w:rsidRDefault="001F1A42" w:rsidP="00ED6CD2">
      <w:pPr>
        <w:jc w:val="both"/>
      </w:pPr>
    </w:p>
    <w:p w14:paraId="3CC82B07" w14:textId="77777777" w:rsidR="001F1A42" w:rsidRDefault="001F1A42" w:rsidP="00ED6CD2">
      <w:pPr>
        <w:jc w:val="both"/>
      </w:pPr>
    </w:p>
    <w:p w14:paraId="12F5EC24" w14:textId="77777777" w:rsidR="001F1A42" w:rsidRDefault="001F1A42" w:rsidP="00ED6CD2">
      <w:pPr>
        <w:jc w:val="both"/>
      </w:pPr>
    </w:p>
    <w:p w14:paraId="294EBDF6" w14:textId="77777777" w:rsidR="001F1A42" w:rsidRDefault="001F1A42" w:rsidP="00ED6CD2">
      <w:pPr>
        <w:jc w:val="both"/>
      </w:pPr>
    </w:p>
    <w:p w14:paraId="709E2371" w14:textId="77777777" w:rsidR="001F1A42" w:rsidRDefault="001F1A42" w:rsidP="00ED6CD2">
      <w:pPr>
        <w:jc w:val="both"/>
      </w:pPr>
    </w:p>
    <w:p w14:paraId="2C1843E7" w14:textId="77777777" w:rsidR="001F1A42" w:rsidRDefault="001F1A42" w:rsidP="00ED6CD2">
      <w:pPr>
        <w:jc w:val="both"/>
      </w:pPr>
    </w:p>
    <w:p w14:paraId="07E43036" w14:textId="77777777" w:rsidR="001F1A42" w:rsidRDefault="001F1A42" w:rsidP="00ED6CD2">
      <w:pPr>
        <w:jc w:val="both"/>
      </w:pPr>
    </w:p>
    <w:p w14:paraId="00B8E0A3" w14:textId="77777777" w:rsidR="001F1A42" w:rsidRDefault="001F1A42" w:rsidP="00ED6CD2">
      <w:pPr>
        <w:jc w:val="both"/>
      </w:pPr>
    </w:p>
    <w:p w14:paraId="28F197B8" w14:textId="77777777" w:rsidR="001F1A42" w:rsidRDefault="001F1A42" w:rsidP="00ED6CD2">
      <w:pPr>
        <w:jc w:val="both"/>
      </w:pPr>
    </w:p>
    <w:p w14:paraId="1EB373AE" w14:textId="77777777" w:rsidR="001F1A42" w:rsidRDefault="001F1A42" w:rsidP="00ED6CD2">
      <w:pPr>
        <w:jc w:val="both"/>
      </w:pPr>
    </w:p>
    <w:p w14:paraId="1D8189B5" w14:textId="77777777" w:rsidR="001F1A42" w:rsidRDefault="001F1A42" w:rsidP="00ED6CD2">
      <w:pPr>
        <w:jc w:val="both"/>
      </w:pPr>
    </w:p>
    <w:p w14:paraId="6714B174" w14:textId="77777777" w:rsidR="001F1A42" w:rsidRDefault="001F1A42" w:rsidP="00ED6CD2">
      <w:pPr>
        <w:jc w:val="both"/>
      </w:pPr>
    </w:p>
    <w:p w14:paraId="3C8D354A" w14:textId="77777777" w:rsidR="001F1A42" w:rsidRDefault="001F1A42" w:rsidP="00ED6CD2">
      <w:pPr>
        <w:jc w:val="both"/>
      </w:pPr>
    </w:p>
    <w:p w14:paraId="01B3A8B3" w14:textId="77777777" w:rsidR="001F1A42" w:rsidRPr="003F41B9" w:rsidRDefault="001F1A42" w:rsidP="001F1A42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3F41B9">
        <w:rPr>
          <w:rFonts w:ascii="Cambria" w:hAnsi="Cambria"/>
          <w:b/>
          <w:color w:val="1F4E79"/>
          <w:sz w:val="28"/>
          <w:szCs w:val="28"/>
          <w:lang w:val="it-IT"/>
        </w:rPr>
        <w:t>Institucije tržišta kapitala u Crnoj Gori (institucionalni aspekt)</w:t>
      </w:r>
    </w:p>
    <w:p w14:paraId="645B9AF0" w14:textId="77777777" w:rsidR="001F1A42" w:rsidRPr="00F311A7" w:rsidRDefault="001F1A42" w:rsidP="001F1A42">
      <w:pPr>
        <w:spacing w:after="0" w:line="240" w:lineRule="auto"/>
        <w:rPr>
          <w:rFonts w:ascii="Cambria" w:hAnsi="Cambria"/>
          <w:color w:val="1F4E79"/>
          <w:sz w:val="28"/>
          <w:szCs w:val="28"/>
          <w:lang w:val="it-IT"/>
        </w:rPr>
      </w:pPr>
    </w:p>
    <w:p w14:paraId="2953E712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 xml:space="preserve">Cilj: </w:t>
      </w:r>
    </w:p>
    <w:p w14:paraId="12D46E04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7A8D4613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color w:val="1F4E79"/>
          <w:sz w:val="28"/>
          <w:szCs w:val="28"/>
          <w:lang w:val="it-IT"/>
        </w:rPr>
        <w:t>Upoznavanje polaznika sa ključnim institucijama koje čine tržište kapitala u Crnoj Gori i njihovom ulogom.</w:t>
      </w:r>
    </w:p>
    <w:p w14:paraId="18C630B4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06472F27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Teme:</w:t>
      </w:r>
    </w:p>
    <w:p w14:paraId="73E8A2C3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3EB90A80" w14:textId="77777777" w:rsidR="001F1A42" w:rsidRPr="00F311A7" w:rsidRDefault="001F1A42" w:rsidP="001F1A4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color w:val="1F4E79"/>
          <w:sz w:val="28"/>
          <w:szCs w:val="28"/>
          <w:lang w:val="it-IT"/>
        </w:rPr>
        <w:t>Funkcije Komisije za tržište kapitala Crne Gore</w:t>
      </w:r>
    </w:p>
    <w:p w14:paraId="5BD4AD7C" w14:textId="77777777" w:rsidR="001F1A42" w:rsidRPr="00F311A7" w:rsidRDefault="001F1A42" w:rsidP="001F1A4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color w:val="1F4E79"/>
          <w:sz w:val="28"/>
          <w:szCs w:val="28"/>
          <w:lang w:val="it-IT"/>
        </w:rPr>
        <w:t>Uloga i zadaci berze u Crnoj Gori</w:t>
      </w:r>
    </w:p>
    <w:p w14:paraId="091057D9" w14:textId="77777777" w:rsidR="001F1A42" w:rsidRPr="00F311A7" w:rsidRDefault="001F1A42" w:rsidP="001F1A4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color w:val="1F4E79"/>
          <w:sz w:val="28"/>
          <w:szCs w:val="28"/>
          <w:lang w:val="it-IT"/>
        </w:rPr>
        <w:t>Nadležnosti Centralnog klirinškog depozitarnog društva</w:t>
      </w:r>
    </w:p>
    <w:p w14:paraId="5306E597" w14:textId="0FA17CC6" w:rsidR="001F1A42" w:rsidRPr="00F311A7" w:rsidRDefault="001F1A42" w:rsidP="001F1A4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color w:val="1F4E79"/>
          <w:sz w:val="28"/>
          <w:szCs w:val="28"/>
          <w:lang w:val="it-IT"/>
        </w:rPr>
        <w:t>Ostale</w:t>
      </w:r>
      <w:r w:rsidR="001122D7">
        <w:rPr>
          <w:rFonts w:ascii="Cambria" w:hAnsi="Cambria"/>
          <w:color w:val="1F4E79"/>
          <w:sz w:val="28"/>
          <w:szCs w:val="28"/>
          <w:lang w:val="it-IT"/>
        </w:rPr>
        <w:t xml:space="preserve"> </w:t>
      </w:r>
      <w:r w:rsidRPr="00F311A7">
        <w:rPr>
          <w:rFonts w:ascii="Cambria" w:hAnsi="Cambria"/>
          <w:color w:val="1F4E79"/>
          <w:sz w:val="28"/>
          <w:szCs w:val="28"/>
          <w:lang w:val="it-IT"/>
        </w:rPr>
        <w:t xml:space="preserve">relevantne </w:t>
      </w:r>
      <w:r w:rsidR="001122D7">
        <w:rPr>
          <w:rFonts w:ascii="Cambria" w:hAnsi="Cambria"/>
          <w:color w:val="1F4E79"/>
          <w:sz w:val="28"/>
          <w:szCs w:val="28"/>
          <w:lang w:val="it-IT"/>
        </w:rPr>
        <w:t xml:space="preserve">institucije </w:t>
      </w:r>
      <w:r w:rsidRPr="00F311A7">
        <w:rPr>
          <w:rFonts w:ascii="Cambria" w:hAnsi="Cambria"/>
          <w:color w:val="1F4E79"/>
          <w:sz w:val="28"/>
          <w:szCs w:val="28"/>
          <w:lang w:val="it-IT"/>
        </w:rPr>
        <w:t>za tržište kapitala</w:t>
      </w:r>
    </w:p>
    <w:p w14:paraId="4AA2AFD1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5E3FB639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8E39EE">
        <w:rPr>
          <w:rFonts w:ascii="Cambria" w:hAnsi="Cambria"/>
          <w:b/>
          <w:color w:val="1F4E79"/>
          <w:sz w:val="28"/>
          <w:szCs w:val="28"/>
          <w:lang w:val="it-IT"/>
        </w:rPr>
        <w:t>Trajanje</w:t>
      </w:r>
      <w:r w:rsidRPr="008E39EE">
        <w:rPr>
          <w:rFonts w:ascii="Cambria" w:hAnsi="Cambria"/>
          <w:color w:val="1F4E79"/>
          <w:sz w:val="28"/>
          <w:szCs w:val="28"/>
          <w:lang w:val="it-IT"/>
        </w:rPr>
        <w:t>: 1 sat</w:t>
      </w:r>
    </w:p>
    <w:p w14:paraId="4D3E859E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7298E13A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Literatura:</w:t>
      </w:r>
      <w:r w:rsidRPr="00F311A7">
        <w:rPr>
          <w:rFonts w:ascii="Cambria" w:hAnsi="Cambria"/>
          <w:color w:val="1F4E79"/>
          <w:sz w:val="28"/>
          <w:szCs w:val="28"/>
          <w:lang w:val="it-IT"/>
        </w:rPr>
        <w:tab/>
        <w:t>Pripremljen materijal</w:t>
      </w:r>
    </w:p>
    <w:p w14:paraId="53BFD74E" w14:textId="77777777" w:rsidR="001F1A42" w:rsidRDefault="001F1A42" w:rsidP="00ED6CD2">
      <w:pPr>
        <w:jc w:val="both"/>
      </w:pPr>
    </w:p>
    <w:p w14:paraId="5E1799C4" w14:textId="77777777" w:rsidR="001F1A42" w:rsidRPr="003F41B9" w:rsidRDefault="001F1A42" w:rsidP="001F1A42">
      <w:pPr>
        <w:pStyle w:val="ListParagraph"/>
        <w:numPr>
          <w:ilvl w:val="0"/>
          <w:numId w:val="4"/>
        </w:numPr>
        <w:spacing w:after="0" w:line="240" w:lineRule="auto"/>
        <w:jc w:val="center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3F41B9">
        <w:rPr>
          <w:rFonts w:ascii="Cambria" w:hAnsi="Cambria"/>
          <w:b/>
          <w:color w:val="1F4E79"/>
          <w:sz w:val="28"/>
          <w:szCs w:val="28"/>
          <w:lang w:val="it-IT"/>
        </w:rPr>
        <w:t>Pravni aspekt tržišta kapitala u Crnoj Gori</w:t>
      </w:r>
    </w:p>
    <w:p w14:paraId="4A72DF20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33E6B02F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Cilj:</w:t>
      </w:r>
    </w:p>
    <w:p w14:paraId="3401C195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</w:p>
    <w:p w14:paraId="426C480C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color w:val="1F4E79"/>
          <w:sz w:val="28"/>
          <w:szCs w:val="28"/>
          <w:lang w:val="it-IT"/>
        </w:rPr>
        <w:t>Razumijevanje pravnog okvira koji reguliše tržište kapitala u Crnoj Gori.</w:t>
      </w:r>
    </w:p>
    <w:p w14:paraId="4F14C2CF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6A825FDB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Teme:</w:t>
      </w:r>
    </w:p>
    <w:p w14:paraId="26A43A8A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05667BC8" w14:textId="11699644" w:rsidR="001F1A42" w:rsidRPr="00F311A7" w:rsidRDefault="001F1A42" w:rsidP="001F1A4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color w:val="1F4E79"/>
          <w:sz w:val="28"/>
          <w:szCs w:val="28"/>
          <w:lang w:val="it-IT"/>
        </w:rPr>
        <w:t>Zakon o tržištu kapitala</w:t>
      </w:r>
      <w:r w:rsidR="007B1310">
        <w:rPr>
          <w:rFonts w:ascii="Cambria" w:hAnsi="Cambria"/>
          <w:color w:val="1F4E79"/>
          <w:sz w:val="28"/>
          <w:szCs w:val="28"/>
          <w:lang w:val="it-IT"/>
        </w:rPr>
        <w:t>,</w:t>
      </w:r>
    </w:p>
    <w:p w14:paraId="47A74B3F" w14:textId="1AB669E6" w:rsidR="001F1A42" w:rsidRDefault="001F1A42" w:rsidP="001F1A4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color w:val="1F4E79"/>
          <w:sz w:val="28"/>
          <w:szCs w:val="28"/>
          <w:lang w:val="it-IT"/>
        </w:rPr>
        <w:t>Zakon o preuzimanju akcionarskih društava</w:t>
      </w:r>
      <w:r w:rsidR="007B1310">
        <w:rPr>
          <w:rFonts w:ascii="Cambria" w:hAnsi="Cambria"/>
          <w:color w:val="1F4E79"/>
          <w:sz w:val="28"/>
          <w:szCs w:val="28"/>
          <w:lang w:val="it-IT"/>
        </w:rPr>
        <w:t>,</w:t>
      </w:r>
    </w:p>
    <w:p w14:paraId="77FE9470" w14:textId="7A2A33BA" w:rsidR="001F1A42" w:rsidRPr="00F311A7" w:rsidRDefault="001F1A42" w:rsidP="001F1A4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>
        <w:rPr>
          <w:rFonts w:ascii="Cambria" w:hAnsi="Cambria"/>
          <w:color w:val="1F4E79"/>
          <w:sz w:val="28"/>
          <w:szCs w:val="28"/>
          <w:lang w:val="it-IT"/>
        </w:rPr>
        <w:t>Zakon o privrednim druš</w:t>
      </w:r>
      <w:r w:rsidR="007B1310">
        <w:rPr>
          <w:rFonts w:ascii="Cambria" w:hAnsi="Cambria"/>
          <w:color w:val="1F4E79"/>
          <w:sz w:val="28"/>
          <w:szCs w:val="28"/>
          <w:lang w:val="it-IT"/>
        </w:rPr>
        <w:t>t</w:t>
      </w:r>
      <w:r>
        <w:rPr>
          <w:rFonts w:ascii="Cambria" w:hAnsi="Cambria"/>
          <w:color w:val="1F4E79"/>
          <w:sz w:val="28"/>
          <w:szCs w:val="28"/>
          <w:lang w:val="it-IT"/>
        </w:rPr>
        <w:t>vima</w:t>
      </w:r>
      <w:r w:rsidR="007B1310">
        <w:rPr>
          <w:rFonts w:ascii="Cambria" w:hAnsi="Cambria"/>
          <w:color w:val="1F4E79"/>
          <w:sz w:val="28"/>
          <w:szCs w:val="28"/>
          <w:lang w:val="it-IT"/>
        </w:rPr>
        <w:t>,</w:t>
      </w:r>
    </w:p>
    <w:p w14:paraId="7C9183BF" w14:textId="2F016CAB" w:rsidR="001F1A42" w:rsidRPr="00F311A7" w:rsidRDefault="001F1A42" w:rsidP="001F1A42">
      <w:pPr>
        <w:pStyle w:val="ListParagraph"/>
        <w:numPr>
          <w:ilvl w:val="0"/>
          <w:numId w:val="6"/>
        </w:numPr>
        <w:tabs>
          <w:tab w:val="num" w:pos="4320"/>
        </w:tabs>
        <w:jc w:val="both"/>
        <w:rPr>
          <w:rFonts w:ascii="Cambria" w:hAnsi="Cambria"/>
          <w:color w:val="1F4E79"/>
          <w:sz w:val="28"/>
          <w:szCs w:val="28"/>
          <w:lang w:val="pl-PL"/>
        </w:rPr>
      </w:pPr>
      <w:r w:rsidRPr="00F311A7">
        <w:rPr>
          <w:rFonts w:ascii="Cambria" w:hAnsi="Cambria"/>
          <w:color w:val="1F4E79"/>
          <w:sz w:val="28"/>
          <w:szCs w:val="28"/>
          <w:lang w:val="pl-PL"/>
        </w:rPr>
        <w:t>Etika u poslovanju sa hartijama od vrijednosti (pružanje tačnih informacija, prednost u izvršavanju naloga, insajder poslovanje, manipulacije)</w:t>
      </w:r>
    </w:p>
    <w:p w14:paraId="7578285A" w14:textId="65088C73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Trajanje</w:t>
      </w:r>
      <w:r w:rsidRPr="008E39EE">
        <w:rPr>
          <w:rFonts w:ascii="Cambria" w:hAnsi="Cambria"/>
          <w:color w:val="1F4E79"/>
          <w:sz w:val="28"/>
          <w:szCs w:val="28"/>
          <w:lang w:val="it-IT"/>
        </w:rPr>
        <w:t xml:space="preserve">: </w:t>
      </w:r>
      <w:r>
        <w:rPr>
          <w:rFonts w:ascii="Cambria" w:hAnsi="Cambria"/>
          <w:color w:val="1F4E79"/>
          <w:sz w:val="28"/>
          <w:szCs w:val="28"/>
          <w:lang w:val="it-IT"/>
        </w:rPr>
        <w:t>3</w:t>
      </w:r>
      <w:r w:rsidRPr="008E39EE">
        <w:rPr>
          <w:rFonts w:ascii="Cambria" w:hAnsi="Cambria"/>
          <w:color w:val="1F4E79"/>
          <w:sz w:val="28"/>
          <w:szCs w:val="28"/>
          <w:lang w:val="it-IT"/>
        </w:rPr>
        <w:t xml:space="preserve"> sata</w:t>
      </w:r>
    </w:p>
    <w:p w14:paraId="1DB0E92D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</w:p>
    <w:p w14:paraId="26EE2D27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Literatura:</w:t>
      </w:r>
      <w:r w:rsidRPr="00F311A7">
        <w:rPr>
          <w:rFonts w:ascii="Cambria" w:hAnsi="Cambria"/>
          <w:color w:val="1F4E79"/>
          <w:sz w:val="28"/>
          <w:szCs w:val="28"/>
          <w:lang w:val="it-IT"/>
        </w:rPr>
        <w:tab/>
        <w:t>Pripremljen materijal</w:t>
      </w:r>
    </w:p>
    <w:p w14:paraId="05538B28" w14:textId="77777777" w:rsidR="001F1A42" w:rsidRDefault="001F1A42" w:rsidP="00ED6CD2">
      <w:pPr>
        <w:jc w:val="both"/>
      </w:pPr>
    </w:p>
    <w:p w14:paraId="587835C8" w14:textId="77777777" w:rsidR="001F1A42" w:rsidRDefault="001F1A42" w:rsidP="00ED6CD2">
      <w:pPr>
        <w:jc w:val="both"/>
      </w:pPr>
    </w:p>
    <w:p w14:paraId="6F11D0DD" w14:textId="223E2CB0" w:rsidR="001F1A42" w:rsidRPr="00620D8C" w:rsidRDefault="001F1A42" w:rsidP="001F1A42">
      <w:pPr>
        <w:pStyle w:val="ListParagraph"/>
        <w:numPr>
          <w:ilvl w:val="0"/>
          <w:numId w:val="4"/>
        </w:numPr>
        <w:spacing w:after="0" w:line="240" w:lineRule="auto"/>
        <w:jc w:val="center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620D8C">
        <w:rPr>
          <w:rFonts w:ascii="Cambria" w:hAnsi="Cambria"/>
          <w:b/>
          <w:color w:val="1F4E79"/>
          <w:sz w:val="28"/>
          <w:szCs w:val="28"/>
          <w:lang w:val="it-IT"/>
        </w:rPr>
        <w:lastRenderedPageBreak/>
        <w:t>I</w:t>
      </w:r>
      <w:r w:rsidR="001E47B0">
        <w:rPr>
          <w:rFonts w:ascii="Cambria" w:hAnsi="Cambria"/>
          <w:b/>
          <w:color w:val="1F4E79"/>
          <w:sz w:val="28"/>
          <w:szCs w:val="28"/>
          <w:lang w:val="it-IT"/>
        </w:rPr>
        <w:t>nvesticiona društva</w:t>
      </w:r>
      <w:r w:rsidR="00985A38">
        <w:rPr>
          <w:rFonts w:ascii="Cambria" w:hAnsi="Cambria"/>
          <w:b/>
          <w:color w:val="1F4E79"/>
          <w:sz w:val="28"/>
          <w:szCs w:val="28"/>
          <w:lang w:val="it-IT"/>
        </w:rPr>
        <w:t xml:space="preserve"> u Crnoj Gori</w:t>
      </w:r>
    </w:p>
    <w:p w14:paraId="1986A606" w14:textId="77777777" w:rsidR="001F1A42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5D9BF1D8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 xml:space="preserve">Cilj: </w:t>
      </w:r>
    </w:p>
    <w:p w14:paraId="105699FA" w14:textId="77777777" w:rsidR="004436B1" w:rsidRDefault="004436B1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56C02C74" w14:textId="501535E6" w:rsidR="004436B1" w:rsidRPr="00F311A7" w:rsidRDefault="004436B1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4436B1">
        <w:rPr>
          <w:rFonts w:ascii="Cambria" w:hAnsi="Cambria"/>
          <w:color w:val="1F4E79"/>
          <w:sz w:val="28"/>
          <w:szCs w:val="28"/>
          <w:lang w:val="it-IT"/>
        </w:rPr>
        <w:t>Upoznavanje sa regulatornim zahtjevima i operativnim aspektima poslovanja investicionih društava, kao i sa obavezama prema klijentima</w:t>
      </w:r>
    </w:p>
    <w:p w14:paraId="07369D76" w14:textId="77777777" w:rsidR="001F1A42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55437109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Teme:</w:t>
      </w:r>
    </w:p>
    <w:p w14:paraId="175456D1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0A75A7A1" w14:textId="77777777" w:rsidR="00985A38" w:rsidRDefault="00985A38" w:rsidP="00985A3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985A38">
        <w:rPr>
          <w:rFonts w:ascii="Cambria" w:hAnsi="Cambria"/>
          <w:color w:val="1F4E79"/>
          <w:sz w:val="28"/>
          <w:szCs w:val="28"/>
          <w:lang w:val="it-IT"/>
        </w:rPr>
        <w:t>Status i vrste investicionih društava</w:t>
      </w:r>
      <w:r>
        <w:rPr>
          <w:rFonts w:ascii="Cambria" w:hAnsi="Cambria"/>
          <w:color w:val="1F4E79"/>
          <w:sz w:val="28"/>
          <w:szCs w:val="28"/>
          <w:lang w:val="it-IT"/>
        </w:rPr>
        <w:t xml:space="preserve"> (</w:t>
      </w:r>
      <w:r w:rsidRPr="00985A38">
        <w:rPr>
          <w:rFonts w:ascii="Cambria" w:hAnsi="Cambria"/>
          <w:color w:val="1F4E79"/>
          <w:sz w:val="28"/>
          <w:szCs w:val="28"/>
          <w:lang w:val="it-IT"/>
        </w:rPr>
        <w:t>definicija, zakonski uslovi za osnivanje i poslovanje, pružanje investicionih i pomoćnih usluga, kadrovska, organizaciona i tehnička osposobljenost</w:t>
      </w:r>
      <w:r>
        <w:rPr>
          <w:rFonts w:ascii="Cambria" w:hAnsi="Cambria"/>
          <w:color w:val="1F4E79"/>
          <w:sz w:val="28"/>
          <w:szCs w:val="28"/>
          <w:lang w:val="it-IT"/>
        </w:rPr>
        <w:t>);</w:t>
      </w:r>
    </w:p>
    <w:p w14:paraId="62383A11" w14:textId="77777777" w:rsidR="00985A38" w:rsidRDefault="00985A38" w:rsidP="00985A3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985A38">
        <w:rPr>
          <w:rFonts w:ascii="Cambria" w:hAnsi="Cambria"/>
          <w:color w:val="1F4E79"/>
          <w:sz w:val="28"/>
          <w:szCs w:val="28"/>
          <w:lang w:val="it-IT"/>
        </w:rPr>
        <w:t>Uloge i dozvole</w:t>
      </w:r>
      <w:r>
        <w:rPr>
          <w:rFonts w:ascii="Cambria" w:hAnsi="Cambria"/>
          <w:color w:val="1F4E79"/>
          <w:sz w:val="28"/>
          <w:szCs w:val="28"/>
          <w:lang w:val="it-IT"/>
        </w:rPr>
        <w:t xml:space="preserve"> (</w:t>
      </w:r>
      <w:r w:rsidRPr="00985A38">
        <w:rPr>
          <w:rFonts w:ascii="Cambria" w:hAnsi="Cambria"/>
          <w:color w:val="1F4E79"/>
          <w:sz w:val="28"/>
          <w:szCs w:val="28"/>
          <w:lang w:val="it-IT"/>
        </w:rPr>
        <w:t>uloga brokera, investicionog savjetnika i vezanog zastupnika; organi upravljanja; uslovi za izdavanje, oduzimanje i prestanak važenja odobrenja i dozvola</w:t>
      </w:r>
      <w:r>
        <w:rPr>
          <w:rFonts w:ascii="Cambria" w:hAnsi="Cambria"/>
          <w:color w:val="1F4E79"/>
          <w:sz w:val="28"/>
          <w:szCs w:val="28"/>
          <w:lang w:val="it-IT"/>
        </w:rPr>
        <w:t>;</w:t>
      </w:r>
    </w:p>
    <w:p w14:paraId="49FDB6FE" w14:textId="77777777" w:rsidR="00985A38" w:rsidRDefault="00985A38" w:rsidP="00985A3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985A38">
        <w:rPr>
          <w:rFonts w:ascii="Cambria" w:hAnsi="Cambria"/>
          <w:color w:val="1F4E79"/>
          <w:sz w:val="28"/>
          <w:szCs w:val="28"/>
          <w:lang w:val="it-IT"/>
        </w:rPr>
        <w:t>Odnos sa klijentima i zaštita interesa klijenata</w:t>
      </w:r>
      <w:r>
        <w:rPr>
          <w:rFonts w:ascii="Cambria" w:hAnsi="Cambria"/>
          <w:color w:val="1F4E79"/>
          <w:sz w:val="28"/>
          <w:szCs w:val="28"/>
          <w:lang w:val="it-IT"/>
        </w:rPr>
        <w:t xml:space="preserve"> (</w:t>
      </w:r>
      <w:r w:rsidRPr="00985A38">
        <w:rPr>
          <w:rFonts w:ascii="Cambria" w:hAnsi="Cambria"/>
          <w:color w:val="1F4E79"/>
          <w:sz w:val="28"/>
          <w:szCs w:val="28"/>
          <w:lang w:val="it-IT"/>
        </w:rPr>
        <w:t>ugovor sa klijentom, čuvanje podataka i finansijskih instrumenata klijenata, obaveze izvještavanja, etički standardi (tačne informacije, zabrana manipulacija i insajderskog poslovanja)</w:t>
      </w:r>
      <w:r>
        <w:rPr>
          <w:rFonts w:ascii="Cambria" w:hAnsi="Cambria"/>
          <w:color w:val="1F4E79"/>
          <w:sz w:val="28"/>
          <w:szCs w:val="28"/>
          <w:lang w:val="it-IT"/>
        </w:rPr>
        <w:t>;</w:t>
      </w:r>
    </w:p>
    <w:p w14:paraId="35810F94" w14:textId="388A1AEA" w:rsidR="001F1A42" w:rsidRDefault="00985A38" w:rsidP="00985A3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985A38">
        <w:rPr>
          <w:rFonts w:ascii="Cambria" w:hAnsi="Cambria"/>
          <w:color w:val="1F4E79"/>
          <w:sz w:val="28"/>
          <w:szCs w:val="28"/>
          <w:lang w:val="it-IT"/>
        </w:rPr>
        <w:t>Izvršavanje naloga klijenata</w:t>
      </w:r>
      <w:r>
        <w:rPr>
          <w:rFonts w:ascii="Cambria" w:hAnsi="Cambria"/>
          <w:color w:val="1F4E79"/>
          <w:sz w:val="28"/>
          <w:szCs w:val="28"/>
          <w:lang w:val="it-IT"/>
        </w:rPr>
        <w:t xml:space="preserve"> (</w:t>
      </w:r>
      <w:r w:rsidRPr="00985A38">
        <w:rPr>
          <w:rFonts w:ascii="Cambria" w:hAnsi="Cambria"/>
          <w:color w:val="1F4E79"/>
          <w:sz w:val="28"/>
          <w:szCs w:val="28"/>
          <w:lang w:val="it-IT"/>
        </w:rPr>
        <w:t>načelo najpovoljnijeg izvršenja, procedure i kriterijumi izvršenja, odbijanje naloga, transparentnost i profesionalna odgovornost</w:t>
      </w:r>
      <w:r>
        <w:rPr>
          <w:rFonts w:ascii="Cambria" w:hAnsi="Cambria"/>
          <w:color w:val="1F4E79"/>
          <w:sz w:val="28"/>
          <w:szCs w:val="28"/>
          <w:lang w:val="it-IT"/>
        </w:rPr>
        <w:t>).</w:t>
      </w:r>
    </w:p>
    <w:p w14:paraId="58BDD952" w14:textId="77777777" w:rsidR="00985A38" w:rsidRPr="00985A38" w:rsidRDefault="00985A38" w:rsidP="00985A38">
      <w:pPr>
        <w:pStyle w:val="ListParagraph"/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333F79C8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Trajanje</w:t>
      </w:r>
      <w:r w:rsidRPr="00F311A7">
        <w:rPr>
          <w:rFonts w:ascii="Cambria" w:hAnsi="Cambria"/>
          <w:color w:val="1F4E79"/>
          <w:sz w:val="28"/>
          <w:szCs w:val="28"/>
          <w:lang w:val="it-IT"/>
        </w:rPr>
        <w:t xml:space="preserve">: </w:t>
      </w:r>
      <w:r w:rsidRPr="00386195">
        <w:rPr>
          <w:rFonts w:ascii="Cambria" w:hAnsi="Cambria"/>
          <w:color w:val="1F4E79"/>
          <w:sz w:val="28"/>
          <w:szCs w:val="28"/>
          <w:lang w:val="it-IT"/>
        </w:rPr>
        <w:t>1 sat</w:t>
      </w:r>
    </w:p>
    <w:p w14:paraId="252FBF68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</w:p>
    <w:p w14:paraId="33CEB2C7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Literatura:</w:t>
      </w:r>
      <w:r w:rsidRPr="00F311A7">
        <w:rPr>
          <w:rFonts w:ascii="Cambria" w:hAnsi="Cambria"/>
          <w:color w:val="1F4E79"/>
          <w:sz w:val="28"/>
          <w:szCs w:val="28"/>
          <w:lang w:val="it-IT"/>
        </w:rPr>
        <w:tab/>
        <w:t>Pripremljen materijal</w:t>
      </w:r>
    </w:p>
    <w:p w14:paraId="1BAD4666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6172832E" w14:textId="77777777" w:rsidR="001F1A42" w:rsidRPr="00620D8C" w:rsidRDefault="001F1A42" w:rsidP="001F1A4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620D8C">
        <w:rPr>
          <w:rFonts w:ascii="Cambria" w:hAnsi="Cambria"/>
          <w:b/>
          <w:color w:val="1F4E79"/>
          <w:sz w:val="28"/>
          <w:szCs w:val="28"/>
          <w:lang w:val="it-IT"/>
        </w:rPr>
        <w:t>Okvir i politike za sprečavanje pranja novca i finansiranja terorizma</w:t>
      </w:r>
    </w:p>
    <w:p w14:paraId="011F6A89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2D46AFAF" w14:textId="77777777" w:rsidR="001F1A42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color w:val="1F4E79"/>
          <w:sz w:val="28"/>
          <w:szCs w:val="28"/>
          <w:lang w:val="it-IT"/>
        </w:rPr>
        <w:t xml:space="preserve">Cilj: </w:t>
      </w:r>
    </w:p>
    <w:p w14:paraId="13A44F2E" w14:textId="77777777" w:rsidR="004436B1" w:rsidRDefault="004436B1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0BCEA2F9" w14:textId="40DC1338" w:rsidR="001F1A42" w:rsidRPr="00F311A7" w:rsidRDefault="004436B1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4436B1">
        <w:rPr>
          <w:rFonts w:ascii="Cambria" w:hAnsi="Cambria"/>
          <w:color w:val="1F4E79"/>
          <w:sz w:val="28"/>
          <w:szCs w:val="28"/>
          <w:lang w:val="it-IT"/>
        </w:rPr>
        <w:t>Upoznavanje sa zakonskim i regulatornim okvirom za sprečavanje pranja novca i finansiranja terorizma u kontekstu tržišta kapitala.</w:t>
      </w:r>
    </w:p>
    <w:p w14:paraId="114ED3A2" w14:textId="77777777" w:rsidR="001F1A42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1819AD48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color w:val="1F4E79"/>
          <w:sz w:val="28"/>
          <w:szCs w:val="28"/>
          <w:lang w:val="it-IT"/>
        </w:rPr>
        <w:t>Teme:</w:t>
      </w:r>
    </w:p>
    <w:p w14:paraId="2C196090" w14:textId="77777777" w:rsidR="001F1A42" w:rsidRPr="00F311A7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649A3563" w14:textId="77777777" w:rsidR="001F1A42" w:rsidRPr="00386195" w:rsidRDefault="001F1A42" w:rsidP="001F1A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386195">
        <w:rPr>
          <w:rFonts w:ascii="Cambria" w:hAnsi="Cambria"/>
          <w:color w:val="1F4E79"/>
          <w:sz w:val="28"/>
          <w:szCs w:val="28"/>
          <w:lang w:val="it-IT"/>
        </w:rPr>
        <w:t>Zakonske obaveze i regulative u vezi sa sprečavanjem pranja novca i finansiranja terorizma.</w:t>
      </w:r>
    </w:p>
    <w:p w14:paraId="0AFEFA96" w14:textId="77777777" w:rsidR="001F1A42" w:rsidRPr="00386195" w:rsidRDefault="001F1A42" w:rsidP="001F1A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386195">
        <w:rPr>
          <w:rFonts w:ascii="Cambria" w:hAnsi="Cambria"/>
          <w:color w:val="1F4E79"/>
          <w:sz w:val="28"/>
          <w:szCs w:val="28"/>
          <w:lang w:val="it-IT"/>
        </w:rPr>
        <w:t>Identifikacija i procjena rizika od pranja novca i finansiranja terorizma u kontekstu penzionih fondova.</w:t>
      </w:r>
    </w:p>
    <w:p w14:paraId="72DFFF97" w14:textId="77777777" w:rsidR="001F1A42" w:rsidRPr="00386195" w:rsidRDefault="001F1A42" w:rsidP="001F1A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386195">
        <w:rPr>
          <w:rFonts w:ascii="Cambria" w:hAnsi="Cambria"/>
          <w:color w:val="1F4E79"/>
          <w:sz w:val="28"/>
          <w:szCs w:val="28"/>
          <w:lang w:val="it-IT"/>
        </w:rPr>
        <w:lastRenderedPageBreak/>
        <w:t>Politike i procedure za otkrivanje i prijavljivanje sumnjivih aktivnosti.</w:t>
      </w:r>
    </w:p>
    <w:p w14:paraId="165D3F6A" w14:textId="77777777" w:rsidR="001F1A42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highlight w:val="yellow"/>
          <w:lang w:val="it-IT"/>
        </w:rPr>
      </w:pPr>
    </w:p>
    <w:p w14:paraId="12568D38" w14:textId="77777777" w:rsidR="001F1A42" w:rsidRDefault="001F1A42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  <w:r w:rsidRPr="00F311A7">
        <w:rPr>
          <w:rFonts w:ascii="Cambria" w:hAnsi="Cambria"/>
          <w:b/>
          <w:color w:val="1F4E79"/>
          <w:sz w:val="28"/>
          <w:szCs w:val="28"/>
          <w:lang w:val="it-IT"/>
        </w:rPr>
        <w:t>Trajanje</w:t>
      </w:r>
      <w:r w:rsidRPr="00F311A7">
        <w:rPr>
          <w:rFonts w:ascii="Cambria" w:hAnsi="Cambria"/>
          <w:color w:val="1F4E79"/>
          <w:sz w:val="28"/>
          <w:szCs w:val="28"/>
          <w:lang w:val="it-IT"/>
        </w:rPr>
        <w:t xml:space="preserve">: </w:t>
      </w:r>
      <w:r w:rsidRPr="00386195">
        <w:rPr>
          <w:rFonts w:ascii="Cambria" w:hAnsi="Cambria"/>
          <w:color w:val="1F4E79"/>
          <w:sz w:val="28"/>
          <w:szCs w:val="28"/>
          <w:lang w:val="it-IT"/>
        </w:rPr>
        <w:t>1 sat</w:t>
      </w:r>
    </w:p>
    <w:p w14:paraId="2D455918" w14:textId="77777777" w:rsidR="0098430E" w:rsidRDefault="0098430E" w:rsidP="001F1A42">
      <w:pPr>
        <w:spacing w:after="0" w:line="240" w:lineRule="auto"/>
        <w:jc w:val="both"/>
        <w:rPr>
          <w:rFonts w:ascii="Cambria" w:hAnsi="Cambria"/>
          <w:color w:val="1F4E79"/>
          <w:sz w:val="28"/>
          <w:szCs w:val="28"/>
          <w:lang w:val="it-IT"/>
        </w:rPr>
      </w:pPr>
    </w:p>
    <w:p w14:paraId="74CB9BF6" w14:textId="77777777" w:rsidR="0098430E" w:rsidRDefault="0098430E" w:rsidP="0098430E">
      <w:pPr>
        <w:spacing w:after="0" w:line="240" w:lineRule="auto"/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  <w:r w:rsidRPr="00807553">
        <w:rPr>
          <w:rFonts w:ascii="Cambria" w:hAnsi="Cambria"/>
          <w:b/>
          <w:color w:val="1F4E79"/>
          <w:sz w:val="28"/>
          <w:szCs w:val="28"/>
          <w:lang w:val="it-IT"/>
        </w:rPr>
        <w:t xml:space="preserve">Napomena: </w:t>
      </w:r>
    </w:p>
    <w:p w14:paraId="422B1079" w14:textId="77777777" w:rsidR="0098430E" w:rsidRDefault="0098430E" w:rsidP="0098430E">
      <w:pPr>
        <w:spacing w:after="0" w:line="240" w:lineRule="auto"/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</w:p>
    <w:p w14:paraId="0B35B853" w14:textId="3C5361FF" w:rsidR="00176534" w:rsidRDefault="00176534" w:rsidP="00176534">
      <w:pPr>
        <w:spacing w:after="0" w:line="240" w:lineRule="auto"/>
        <w:jc w:val="both"/>
        <w:rPr>
          <w:rFonts w:ascii="Cambria" w:hAnsi="Cambria"/>
          <w:bCs/>
          <w:color w:val="1F4E79"/>
          <w:sz w:val="28"/>
          <w:szCs w:val="28"/>
          <w:lang w:val="sr-Latn-ME"/>
        </w:rPr>
      </w:pPr>
      <w:r w:rsidRPr="006E042E">
        <w:rPr>
          <w:rFonts w:ascii="Cambria" w:hAnsi="Cambria"/>
          <w:bCs/>
          <w:color w:val="1F4E79"/>
          <w:sz w:val="28"/>
          <w:szCs w:val="28"/>
          <w:lang w:val="sr-Latn-ME"/>
        </w:rPr>
        <w:t xml:space="preserve">Kandidati koji ne posjeduju licencu brokera, investicionog menadžera investicionog fonda ili investicionog menadžera penzionog fonda, obavezni su da prisustvuju svim predavanjima i obuhvate sve </w:t>
      </w:r>
      <w:r w:rsidR="004436B1">
        <w:rPr>
          <w:rFonts w:ascii="Cambria" w:hAnsi="Cambria"/>
          <w:bCs/>
          <w:color w:val="1F4E79"/>
          <w:sz w:val="28"/>
          <w:szCs w:val="28"/>
          <w:lang w:val="sr-Latn-ME"/>
        </w:rPr>
        <w:t>tematske cjeline</w:t>
      </w:r>
      <w:r w:rsidRPr="006E042E">
        <w:rPr>
          <w:rFonts w:ascii="Cambria" w:hAnsi="Cambria"/>
          <w:bCs/>
          <w:color w:val="1F4E79"/>
          <w:sz w:val="28"/>
          <w:szCs w:val="28"/>
          <w:lang w:val="sr-Latn-ME"/>
        </w:rPr>
        <w:t>.</w:t>
      </w:r>
    </w:p>
    <w:p w14:paraId="2ED99657" w14:textId="77777777" w:rsidR="004436B1" w:rsidRDefault="004436B1" w:rsidP="00176534">
      <w:pPr>
        <w:spacing w:after="0" w:line="240" w:lineRule="auto"/>
        <w:jc w:val="both"/>
        <w:rPr>
          <w:rFonts w:ascii="Cambria" w:hAnsi="Cambria"/>
          <w:bCs/>
          <w:color w:val="1F4E79"/>
          <w:sz w:val="28"/>
          <w:szCs w:val="28"/>
          <w:lang w:val="sr-Latn-ME"/>
        </w:rPr>
      </w:pPr>
    </w:p>
    <w:p w14:paraId="59293522" w14:textId="14FD722A" w:rsidR="004436B1" w:rsidRDefault="004436B1" w:rsidP="00176534">
      <w:pPr>
        <w:spacing w:after="0" w:line="240" w:lineRule="auto"/>
        <w:jc w:val="both"/>
        <w:rPr>
          <w:rFonts w:ascii="Cambria" w:hAnsi="Cambria"/>
          <w:bCs/>
          <w:color w:val="1F4E79"/>
          <w:sz w:val="28"/>
          <w:szCs w:val="28"/>
          <w:lang w:val="sr-Latn-ME"/>
        </w:rPr>
      </w:pPr>
      <w:r w:rsidRPr="004436B1">
        <w:rPr>
          <w:rFonts w:ascii="Cambria" w:hAnsi="Cambria"/>
          <w:bCs/>
          <w:color w:val="1F4E79"/>
          <w:sz w:val="28"/>
          <w:szCs w:val="28"/>
          <w:lang w:val="sr-Latn-ME"/>
        </w:rPr>
        <w:t>Kandidati koji već posjeduju jednu od navedenih licenci biće, prije početka edukacije, obaviješteni o predavanjima koja su za njih relevantna i neće imati obavezu prisustva na cjelokupnom programu.</w:t>
      </w:r>
    </w:p>
    <w:p w14:paraId="26ECF6E9" w14:textId="77777777" w:rsidR="00176534" w:rsidRPr="006E042E" w:rsidRDefault="00176534" w:rsidP="00176534">
      <w:pPr>
        <w:spacing w:after="0" w:line="240" w:lineRule="auto"/>
        <w:jc w:val="both"/>
        <w:rPr>
          <w:rFonts w:ascii="Cambria" w:hAnsi="Cambria"/>
          <w:bCs/>
          <w:color w:val="1F4E79"/>
          <w:sz w:val="28"/>
          <w:szCs w:val="28"/>
          <w:lang w:val="sr-Latn-ME"/>
        </w:rPr>
      </w:pPr>
    </w:p>
    <w:p w14:paraId="1A76EC2D" w14:textId="1906BF3A" w:rsidR="00176534" w:rsidRPr="004436B1" w:rsidRDefault="004436B1" w:rsidP="00176534">
      <w:pPr>
        <w:spacing w:after="0" w:line="240" w:lineRule="auto"/>
        <w:jc w:val="both"/>
        <w:rPr>
          <w:rFonts w:ascii="Cambria" w:hAnsi="Cambria"/>
          <w:bCs/>
          <w:color w:val="1F4E79"/>
          <w:sz w:val="28"/>
          <w:szCs w:val="28"/>
          <w:lang w:val="sr-Latn-ME"/>
        </w:rPr>
      </w:pPr>
      <w:r w:rsidRPr="004436B1">
        <w:rPr>
          <w:rFonts w:ascii="Cambria" w:hAnsi="Cambria"/>
          <w:bCs/>
          <w:color w:val="1F4E79"/>
          <w:sz w:val="28"/>
          <w:szCs w:val="28"/>
          <w:lang w:val="sr-Latn-ME"/>
        </w:rPr>
        <w:t>Ova fleksibilnost važi za kandidate koji su prethodno prošli kroz odgovarajuću edukaciju u oblasti tržišta kapitala i omogućava im da se fokusiraju na oblasti koje nisu bile obuhvaćene prethodnim obukama.</w:t>
      </w:r>
    </w:p>
    <w:p w14:paraId="2A96CA3D" w14:textId="77777777" w:rsidR="004436B1" w:rsidRDefault="004436B1" w:rsidP="00176534">
      <w:pPr>
        <w:spacing w:after="0" w:line="240" w:lineRule="auto"/>
        <w:jc w:val="both"/>
        <w:rPr>
          <w:rFonts w:ascii="Cambria" w:hAnsi="Cambria"/>
          <w:bCs/>
          <w:color w:val="1F4E79"/>
          <w:sz w:val="28"/>
          <w:szCs w:val="28"/>
          <w:lang w:val="it-IT"/>
        </w:rPr>
      </w:pPr>
    </w:p>
    <w:p w14:paraId="7C1C43A1" w14:textId="5720C92A" w:rsidR="00176534" w:rsidRPr="004436B1" w:rsidRDefault="004436B1" w:rsidP="00176534">
      <w:pPr>
        <w:spacing w:after="0" w:line="240" w:lineRule="auto"/>
        <w:jc w:val="both"/>
        <w:rPr>
          <w:rFonts w:ascii="Cambria" w:hAnsi="Cambria"/>
          <w:bCs/>
          <w:color w:val="1F4E79"/>
          <w:sz w:val="28"/>
          <w:szCs w:val="28"/>
          <w:lang w:val="it-IT"/>
        </w:rPr>
      </w:pPr>
      <w:r w:rsidRPr="004436B1">
        <w:rPr>
          <w:rFonts w:ascii="Cambria" w:hAnsi="Cambria"/>
          <w:bCs/>
          <w:color w:val="1F4E79"/>
          <w:sz w:val="28"/>
          <w:szCs w:val="28"/>
          <w:lang w:val="it-IT"/>
        </w:rPr>
        <w:t>Sve informacije o obavezama i organizaciji biće dostavljene polaznicima prije početka programa, kako bi se obezbijedila potpuna jasnoća i informisanost.</w:t>
      </w:r>
    </w:p>
    <w:p w14:paraId="200E6CAD" w14:textId="77777777" w:rsidR="004436B1" w:rsidRDefault="004436B1" w:rsidP="00176534">
      <w:pPr>
        <w:spacing w:after="0" w:line="240" w:lineRule="auto"/>
        <w:jc w:val="both"/>
        <w:rPr>
          <w:rFonts w:ascii="Cambria" w:hAnsi="Cambria"/>
          <w:b/>
          <w:color w:val="1F4E79"/>
          <w:sz w:val="28"/>
          <w:szCs w:val="28"/>
          <w:lang w:val="it-IT"/>
        </w:rPr>
      </w:pPr>
    </w:p>
    <w:p w14:paraId="01D7354F" w14:textId="77777777" w:rsidR="001F1A42" w:rsidRDefault="001F1A42" w:rsidP="00ED6CD2">
      <w:pPr>
        <w:jc w:val="both"/>
      </w:pPr>
    </w:p>
    <w:p w14:paraId="766B10D4" w14:textId="77777777" w:rsidR="001F1A42" w:rsidRDefault="001F1A42" w:rsidP="00ED6CD2">
      <w:pPr>
        <w:jc w:val="both"/>
      </w:pPr>
    </w:p>
    <w:p w14:paraId="14FD7117" w14:textId="77777777" w:rsidR="001F1A42" w:rsidRDefault="001F1A42" w:rsidP="00ED6CD2">
      <w:pPr>
        <w:jc w:val="both"/>
      </w:pPr>
    </w:p>
    <w:p w14:paraId="3DB07301" w14:textId="77777777" w:rsidR="001F1A42" w:rsidRDefault="001F1A42" w:rsidP="00ED6CD2">
      <w:pPr>
        <w:jc w:val="both"/>
      </w:pPr>
    </w:p>
    <w:p w14:paraId="60303130" w14:textId="77777777" w:rsidR="001F1A42" w:rsidRDefault="001F1A42" w:rsidP="00ED6CD2">
      <w:pPr>
        <w:jc w:val="both"/>
      </w:pPr>
    </w:p>
    <w:p w14:paraId="1657F2B2" w14:textId="77777777" w:rsidR="001F1A42" w:rsidRDefault="001F1A42" w:rsidP="00ED6CD2">
      <w:pPr>
        <w:jc w:val="both"/>
      </w:pPr>
    </w:p>
    <w:p w14:paraId="5BA9C6F5" w14:textId="77777777" w:rsidR="001F1A42" w:rsidRDefault="001F1A42" w:rsidP="00ED6CD2">
      <w:pPr>
        <w:jc w:val="both"/>
      </w:pPr>
    </w:p>
    <w:p w14:paraId="64A96C5E" w14:textId="77777777" w:rsidR="001F1A42" w:rsidRDefault="001F1A42" w:rsidP="00ED6CD2">
      <w:pPr>
        <w:jc w:val="both"/>
      </w:pPr>
    </w:p>
    <w:p w14:paraId="26E3A750" w14:textId="77777777" w:rsidR="001F1A42" w:rsidRDefault="001F1A42" w:rsidP="00ED6CD2">
      <w:pPr>
        <w:jc w:val="both"/>
      </w:pPr>
    </w:p>
    <w:sectPr w:rsidR="001F1A4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DD4D0" w14:textId="77777777" w:rsidR="0029237B" w:rsidRDefault="0029237B" w:rsidP="00ED6CD2">
      <w:pPr>
        <w:spacing w:after="0" w:line="240" w:lineRule="auto"/>
      </w:pPr>
      <w:r>
        <w:separator/>
      </w:r>
    </w:p>
  </w:endnote>
  <w:endnote w:type="continuationSeparator" w:id="0">
    <w:p w14:paraId="56499290" w14:textId="77777777" w:rsidR="0029237B" w:rsidRDefault="0029237B" w:rsidP="00ED6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2232322"/>
      <w:docPartObj>
        <w:docPartGallery w:val="Page Numbers (Bottom of Page)"/>
        <w:docPartUnique/>
      </w:docPartObj>
    </w:sdtPr>
    <w:sdtContent>
      <w:sdt>
        <w:sdtPr>
          <w:rPr>
            <w:lang w:val="sr-Latn-ME"/>
          </w:rPr>
          <w:id w:val="-1313875445"/>
          <w:docPartObj>
            <w:docPartGallery w:val="Page Numbers (Bottom of Page)"/>
            <w:docPartUnique/>
          </w:docPartObj>
        </w:sdtPr>
        <w:sdtContent>
          <w:p w14:paraId="4258BD33" w14:textId="64F8F3E9" w:rsidR="00ED6CD2" w:rsidRPr="00476939" w:rsidRDefault="00ED6CD2" w:rsidP="00ED6CD2">
            <w:pPr>
              <w:pStyle w:val="Footer"/>
              <w:rPr>
                <w:lang w:val="sr-Latn-ME"/>
              </w:rPr>
            </w:pPr>
            <w:r w:rsidRPr="0047693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4EC179" wp14:editId="7F60EF6F">
                      <wp:simplePos x="0" y="0"/>
                      <wp:positionH relativeFrom="page">
                        <wp:align>right</wp:align>
                      </wp:positionH>
                      <wp:positionV relativeFrom="page">
                        <wp:align>bottom</wp:align>
                      </wp:positionV>
                      <wp:extent cx="2125980" cy="2054860"/>
                      <wp:effectExtent l="0" t="0" r="7620" b="2540"/>
                      <wp:wrapNone/>
                      <wp:docPr id="2" name="Isosceles Tri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5980" cy="2054860"/>
                              </a:xfrm>
                              <a:prstGeom prst="triangle">
                                <a:avLst>
                                  <a:gd name="adj" fmla="val 100000"/>
                                </a:avLst>
                              </a:prstGeom>
                              <a:solidFill>
                                <a:srgbClr val="92D05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9666C9D" w14:textId="77777777" w:rsidR="00ED6CD2" w:rsidRDefault="00ED6CD2" w:rsidP="00ED6CD2">
                                  <w:pPr>
                                    <w:jc w:val="center"/>
                                    <w:rPr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 xml:space="preserve"> PAGE    \* MERGEFORMAT 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Pr="00807553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  <w:t>4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4EC179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2" o:spid="_x0000_s1026" type="#_x0000_t5" style="position:absolute;margin-left:116.2pt;margin-top:0;width:167.4pt;height:161.8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" adj="21600" fillcolor="#92d050" stroked="f">
                      <v:textbox>
                        <w:txbxContent>
                          <w:p w14:paraId="59666C9D" w14:textId="77777777" w:rsidR="00ED6CD2" w:rsidRDefault="00ED6CD2" w:rsidP="00ED6CD2">
                            <w:pPr>
                              <w:jc w:val="center"/>
                              <w:rPr>
                                <w:szCs w:val="72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Pr="00807553">
                              <w:rPr>
                                <w:rFonts w:asciiTheme="majorHAnsi" w:eastAsiaTheme="majorEastAsia" w:hAnsiTheme="majorHAnsi" w:cstheme="majorBidi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  <w:t>4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476939">
              <w:rPr>
                <w:lang w:val="sr-Latn-ME"/>
              </w:rPr>
              <w:t xml:space="preserve">Edukacija i licenciranje investicionih </w:t>
            </w:r>
            <w:r>
              <w:rPr>
                <w:lang w:val="sr-Latn-ME"/>
              </w:rPr>
              <w:t>savjetnika</w:t>
            </w:r>
            <w:r w:rsidRPr="00476939">
              <w:rPr>
                <w:lang w:val="sr-Latn-ME"/>
              </w:rPr>
              <w:t xml:space="preserve"> u Crnoj Gori</w:t>
            </w:r>
          </w:p>
          <w:p w14:paraId="615F2DA9" w14:textId="77777777" w:rsidR="00ED6CD2" w:rsidRPr="00476939" w:rsidRDefault="00ED6CD2" w:rsidP="00ED6CD2">
            <w:pPr>
              <w:pStyle w:val="Footer"/>
              <w:rPr>
                <w:lang w:val="sr-Latn-ME"/>
              </w:rPr>
            </w:pPr>
            <w:r w:rsidRPr="00476939">
              <w:rPr>
                <w:lang w:val="sr-Latn-ME"/>
              </w:rPr>
              <w:t>Komisija za tržište kapitala Crne Gore</w:t>
            </w:r>
          </w:p>
          <w:p w14:paraId="1B6787F6" w14:textId="77777777" w:rsidR="00ED6CD2" w:rsidRDefault="00000000" w:rsidP="00ED6CD2">
            <w:pPr>
              <w:pStyle w:val="Footer"/>
              <w:rPr>
                <w:lang w:val="sr-Latn-ME"/>
              </w:rPr>
            </w:pPr>
          </w:p>
        </w:sdtContent>
      </w:sdt>
      <w:p w14:paraId="7DF9F097" w14:textId="6DD79A7E" w:rsidR="00ED6CD2" w:rsidRDefault="00ED6CD2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BAD836E" wp14:editId="197410D4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1820484464" name="Isosceles Tri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97F8B7" w14:textId="77777777" w:rsidR="00ED6CD2" w:rsidRDefault="00ED6CD2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5BAD836E" id="Isosceles Triangle 1" o:spid="_x0000_s1027" type="#_x0000_t5" style="position:absolute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" adj="21600" fillcolor="#d2eaf1" stroked="f">
                  <v:textbox>
                    <w:txbxContent>
                      <w:p w14:paraId="2A97F8B7" w14:textId="77777777" w:rsidR="00ED6CD2" w:rsidRDefault="00ED6CD2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305D5" w14:textId="77777777" w:rsidR="0029237B" w:rsidRDefault="0029237B" w:rsidP="00ED6CD2">
      <w:pPr>
        <w:spacing w:after="0" w:line="240" w:lineRule="auto"/>
      </w:pPr>
      <w:r>
        <w:separator/>
      </w:r>
    </w:p>
  </w:footnote>
  <w:footnote w:type="continuationSeparator" w:id="0">
    <w:p w14:paraId="102357C5" w14:textId="77777777" w:rsidR="0029237B" w:rsidRDefault="0029237B" w:rsidP="00ED6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1617"/>
    <w:multiLevelType w:val="hybridMultilevel"/>
    <w:tmpl w:val="3B9656BC"/>
    <w:lvl w:ilvl="0" w:tplc="2C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17D8A"/>
    <w:multiLevelType w:val="hybridMultilevel"/>
    <w:tmpl w:val="C7CA10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C5D2C"/>
    <w:multiLevelType w:val="hybridMultilevel"/>
    <w:tmpl w:val="70063A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54113"/>
    <w:multiLevelType w:val="hybridMultilevel"/>
    <w:tmpl w:val="EB76C114"/>
    <w:lvl w:ilvl="0" w:tplc="66703C8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5D47F2"/>
    <w:multiLevelType w:val="hybridMultilevel"/>
    <w:tmpl w:val="BB0412EA"/>
    <w:lvl w:ilvl="0" w:tplc="5B2645B6">
      <w:start w:val="1"/>
      <w:numFmt w:val="upperRoman"/>
      <w:lvlText w:val="%1."/>
      <w:lvlJc w:val="left"/>
      <w:pPr>
        <w:tabs>
          <w:tab w:val="num" w:pos="1361"/>
        </w:tabs>
        <w:ind w:left="1531" w:hanging="624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C8358F"/>
    <w:multiLevelType w:val="hybridMultilevel"/>
    <w:tmpl w:val="C8BC57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151889"/>
    <w:multiLevelType w:val="hybridMultilevel"/>
    <w:tmpl w:val="EBDAABE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562D6"/>
    <w:multiLevelType w:val="hybridMultilevel"/>
    <w:tmpl w:val="CE0C1A3C"/>
    <w:lvl w:ilvl="0" w:tplc="F9BC6928">
      <w:start w:val="1"/>
      <w:numFmt w:val="bullet"/>
      <w:lvlText w:val=""/>
      <w:lvlJc w:val="left"/>
      <w:pPr>
        <w:tabs>
          <w:tab w:val="num" w:pos="851"/>
        </w:tabs>
        <w:ind w:left="851" w:hanging="494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466E64"/>
    <w:multiLevelType w:val="hybridMultilevel"/>
    <w:tmpl w:val="657A88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65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537464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6118231">
    <w:abstractNumId w:val="6"/>
  </w:num>
  <w:num w:numId="4" w16cid:durableId="720373285">
    <w:abstractNumId w:val="3"/>
  </w:num>
  <w:num w:numId="5" w16cid:durableId="1670013068">
    <w:abstractNumId w:val="8"/>
  </w:num>
  <w:num w:numId="6" w16cid:durableId="288584445">
    <w:abstractNumId w:val="2"/>
  </w:num>
  <w:num w:numId="7" w16cid:durableId="1541936111">
    <w:abstractNumId w:val="1"/>
  </w:num>
  <w:num w:numId="8" w16cid:durableId="308949478">
    <w:abstractNumId w:val="5"/>
  </w:num>
  <w:num w:numId="9" w16cid:durableId="14446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D2"/>
    <w:rsid w:val="00034C2B"/>
    <w:rsid w:val="0009718B"/>
    <w:rsid w:val="001122D7"/>
    <w:rsid w:val="001741CD"/>
    <w:rsid w:val="00176534"/>
    <w:rsid w:val="001E47B0"/>
    <w:rsid w:val="001F13D3"/>
    <w:rsid w:val="001F1A42"/>
    <w:rsid w:val="0029237B"/>
    <w:rsid w:val="002E641A"/>
    <w:rsid w:val="00442B0B"/>
    <w:rsid w:val="004436B1"/>
    <w:rsid w:val="00470BA1"/>
    <w:rsid w:val="004C44FE"/>
    <w:rsid w:val="005B62BC"/>
    <w:rsid w:val="007B1310"/>
    <w:rsid w:val="007C6474"/>
    <w:rsid w:val="007F3BE4"/>
    <w:rsid w:val="009043FD"/>
    <w:rsid w:val="00906A43"/>
    <w:rsid w:val="0098430E"/>
    <w:rsid w:val="00985A38"/>
    <w:rsid w:val="00C618AB"/>
    <w:rsid w:val="00D0130D"/>
    <w:rsid w:val="00ED6CD2"/>
    <w:rsid w:val="00FA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014D7"/>
  <w15:chartTrackingRefBased/>
  <w15:docId w15:val="{3764A507-0642-40D4-94E0-1F8D5CED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CD2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6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C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C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C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C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C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C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C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C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C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C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C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C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C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C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C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C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C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C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C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C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C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C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C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CD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6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CD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D6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CD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2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Radusinovic</dc:creator>
  <cp:keywords/>
  <dc:description/>
  <cp:lastModifiedBy>Sanja Radusinovic</cp:lastModifiedBy>
  <cp:revision>16</cp:revision>
  <cp:lastPrinted>2025-06-05T06:15:00Z</cp:lastPrinted>
  <dcterms:created xsi:type="dcterms:W3CDTF">2025-06-03T08:00:00Z</dcterms:created>
  <dcterms:modified xsi:type="dcterms:W3CDTF">2025-06-05T06:24:00Z</dcterms:modified>
</cp:coreProperties>
</file>